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09F3" w14:textId="62E2544F" w:rsidR="007C5CE2" w:rsidRPr="000B060E" w:rsidRDefault="007C5CE2" w:rsidP="007C5CE2">
      <w:pPr>
        <w:pStyle w:val="paragraph"/>
        <w:spacing w:before="0" w:beforeAutospacing="0" w:after="0" w:afterAutospacing="0"/>
        <w:jc w:val="center"/>
        <w:textAlignment w:val="baseline"/>
        <w:rPr>
          <w:rFonts w:asciiTheme="minorHAnsi" w:hAnsiTheme="minorHAnsi" w:cs="Segoe UI"/>
        </w:rPr>
      </w:pPr>
      <w:r w:rsidRPr="000B060E">
        <w:rPr>
          <w:rStyle w:val="normaltextrun"/>
          <w:rFonts w:asciiTheme="minorHAnsi" w:eastAsiaTheme="majorEastAsia" w:hAnsiTheme="minorHAnsi" w:cs="Segoe UI"/>
          <w:b/>
          <w:bCs/>
        </w:rPr>
        <w:t>SODC Councillors Annual Report May 2026</w:t>
      </w:r>
    </w:p>
    <w:p w14:paraId="0B519782" w14:textId="6D0DE9C8" w:rsidR="007C5CE2" w:rsidRPr="000B060E" w:rsidRDefault="007C5CE2" w:rsidP="007C5CE2">
      <w:pPr>
        <w:pStyle w:val="paragraph"/>
        <w:spacing w:before="0" w:beforeAutospacing="0" w:after="0" w:afterAutospacing="0"/>
        <w:textAlignment w:val="baseline"/>
        <w:rPr>
          <w:rFonts w:asciiTheme="minorHAnsi" w:hAnsiTheme="minorHAnsi" w:cs="Segoe UI"/>
        </w:rPr>
      </w:pPr>
    </w:p>
    <w:p w14:paraId="542DFCBD" w14:textId="18D55A7C" w:rsidR="007C5CE2" w:rsidRPr="000B060E" w:rsidRDefault="007C5CE2" w:rsidP="007C5CE2">
      <w:pPr>
        <w:pStyle w:val="paragraph"/>
        <w:spacing w:before="0" w:beforeAutospacing="0" w:after="0" w:afterAutospacing="0"/>
        <w:jc w:val="center"/>
        <w:textAlignment w:val="baseline"/>
        <w:rPr>
          <w:rStyle w:val="normaltextrun"/>
          <w:rFonts w:asciiTheme="minorHAnsi" w:eastAsiaTheme="majorEastAsia" w:hAnsiTheme="minorHAnsi" w:cs="Segoe UI"/>
          <w:b/>
          <w:bCs/>
        </w:rPr>
      </w:pPr>
      <w:r w:rsidRPr="000B060E">
        <w:rPr>
          <w:rStyle w:val="normaltextrun"/>
          <w:rFonts w:asciiTheme="minorHAnsi" w:eastAsiaTheme="majorEastAsia" w:hAnsiTheme="minorHAnsi" w:cs="Segoe UI"/>
          <w:b/>
          <w:bCs/>
        </w:rPr>
        <w:t xml:space="preserve">Councillors Jo Robb and James </w:t>
      </w:r>
      <w:r w:rsidR="000B060E" w:rsidRPr="000B060E">
        <w:rPr>
          <w:rStyle w:val="normaltextrun"/>
          <w:rFonts w:asciiTheme="minorHAnsi" w:eastAsiaTheme="majorEastAsia" w:hAnsiTheme="minorHAnsi" w:cs="Segoe UI"/>
          <w:b/>
          <w:bCs/>
        </w:rPr>
        <w:t>Norman</w:t>
      </w:r>
    </w:p>
    <w:p w14:paraId="089F1BDC" w14:textId="77777777" w:rsidR="007C5CE2" w:rsidRPr="000B060E" w:rsidRDefault="007C5CE2" w:rsidP="007C5CE2">
      <w:pPr>
        <w:pStyle w:val="paragraph"/>
        <w:spacing w:before="0" w:beforeAutospacing="0" w:after="0" w:afterAutospacing="0"/>
        <w:jc w:val="center"/>
        <w:textAlignment w:val="baseline"/>
        <w:rPr>
          <w:rFonts w:asciiTheme="minorHAnsi" w:hAnsiTheme="minorHAnsi" w:cs="Segoe UI"/>
        </w:rPr>
      </w:pPr>
    </w:p>
    <w:p w14:paraId="0345C671" w14:textId="350C730D" w:rsidR="007C5CE2" w:rsidRPr="000B060E" w:rsidRDefault="007C5CE2" w:rsidP="007C5CE2">
      <w:pPr>
        <w:pStyle w:val="paragraph"/>
        <w:spacing w:before="0" w:beforeAutospacing="0" w:after="0" w:afterAutospacing="0"/>
        <w:textAlignment w:val="baseline"/>
        <w:rPr>
          <w:rStyle w:val="eop"/>
          <w:rFonts w:asciiTheme="minorHAnsi" w:eastAsiaTheme="majorEastAsia" w:hAnsiTheme="minorHAnsi" w:cs="Segoe UI"/>
          <w:bdr w:val="none" w:sz="0" w:space="0" w:color="auto" w:frame="1"/>
          <w:shd w:val="clear" w:color="auto" w:fill="C6C6C6"/>
        </w:rPr>
      </w:pPr>
      <w:r w:rsidRPr="000B060E">
        <w:rPr>
          <w:rStyle w:val="normaltextrun"/>
          <w:rFonts w:asciiTheme="minorHAnsi" w:eastAsiaTheme="majorEastAsia" w:hAnsiTheme="minorHAnsi" w:cs="Segoe UI"/>
          <w:b/>
          <w:bCs/>
        </w:rPr>
        <w:t>Leadership Changes at the District Council</w:t>
      </w:r>
    </w:p>
    <w:p w14:paraId="479CFFCB" w14:textId="77777777" w:rsidR="000B060E" w:rsidRPr="000B060E" w:rsidRDefault="000B060E" w:rsidP="007C5CE2">
      <w:pPr>
        <w:pStyle w:val="paragraph"/>
        <w:spacing w:before="0" w:beforeAutospacing="0" w:after="0" w:afterAutospacing="0"/>
        <w:textAlignment w:val="baseline"/>
        <w:rPr>
          <w:rFonts w:asciiTheme="minorHAnsi" w:hAnsiTheme="minorHAnsi" w:cs="Segoe UI"/>
        </w:rPr>
      </w:pPr>
    </w:p>
    <w:p w14:paraId="35E913CE" w14:textId="2F9A5AA8"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r w:rsidRPr="000B060E">
        <w:rPr>
          <w:rStyle w:val="normaltextrun"/>
          <w:rFonts w:asciiTheme="minorHAnsi" w:eastAsiaTheme="majorEastAsia" w:hAnsiTheme="minorHAnsi" w:cs="Segoe UI"/>
        </w:rPr>
        <w:t xml:space="preserve">In May 2025 the majority Liberal Democrat group voted to dissolve the partnership with the Green Group and took over running the Council.  The Green Group became the official opposition and took over the Chairing of the Scrutiny and Joint </w:t>
      </w:r>
      <w:proofErr w:type="spellStart"/>
      <w:r w:rsidRPr="000B060E">
        <w:rPr>
          <w:rStyle w:val="normaltextrun"/>
          <w:rFonts w:asciiTheme="minorHAnsi" w:eastAsiaTheme="majorEastAsia" w:hAnsiTheme="minorHAnsi" w:cs="Segoe UI"/>
        </w:rPr>
        <w:t>Scutiny</w:t>
      </w:r>
      <w:proofErr w:type="spellEnd"/>
      <w:r w:rsidRPr="000B060E">
        <w:rPr>
          <w:rStyle w:val="normaltextrun"/>
          <w:rFonts w:asciiTheme="minorHAnsi" w:eastAsiaTheme="majorEastAsia" w:hAnsiTheme="minorHAnsi" w:cs="Segoe UI"/>
        </w:rPr>
        <w:t xml:space="preserve"> Committees.  Jo was co-chair of Joint Scrutiny, while James continued </w:t>
      </w:r>
      <w:r w:rsidR="000B060E" w:rsidRPr="000B060E">
        <w:rPr>
          <w:rStyle w:val="normaltextrun"/>
          <w:rFonts w:asciiTheme="minorHAnsi" w:eastAsiaTheme="majorEastAsia" w:hAnsiTheme="minorHAnsi" w:cs="Segoe UI"/>
        </w:rPr>
        <w:t xml:space="preserve">his work </w:t>
      </w:r>
      <w:r w:rsidRPr="000B060E">
        <w:rPr>
          <w:rStyle w:val="normaltextrun"/>
          <w:rFonts w:asciiTheme="minorHAnsi" w:eastAsiaTheme="majorEastAsia" w:hAnsiTheme="minorHAnsi" w:cs="Segoe UI"/>
        </w:rPr>
        <w:t xml:space="preserve">on the Planning Committee. </w:t>
      </w:r>
    </w:p>
    <w:p w14:paraId="0906BC8D" w14:textId="77777777"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p>
    <w:p w14:paraId="189908D2" w14:textId="49A99004"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r w:rsidRPr="000B060E">
        <w:rPr>
          <w:rStyle w:val="normaltextrun"/>
          <w:rFonts w:asciiTheme="minorHAnsi" w:eastAsiaTheme="majorEastAsia" w:hAnsiTheme="minorHAnsi" w:cs="Segoe UI"/>
        </w:rPr>
        <w:t>Cllr David Rouane continued as Leader until stepping down at the December 2025 Full Council meeting; at the same meeting Cllr Maggie Filipova-Rivers was elected as Leader.   Cllr </w:t>
      </w:r>
      <w:proofErr w:type="spellStart"/>
      <w:r w:rsidRPr="000B060E">
        <w:rPr>
          <w:rStyle w:val="normaltextrun"/>
          <w:rFonts w:asciiTheme="minorHAnsi" w:eastAsiaTheme="majorEastAsia" w:hAnsiTheme="minorHAnsi" w:cs="Segoe UI"/>
        </w:rPr>
        <w:t>Filipova</w:t>
      </w:r>
      <w:proofErr w:type="spellEnd"/>
      <w:r w:rsidRPr="000B060E">
        <w:rPr>
          <w:rStyle w:val="normaltextrun"/>
          <w:rFonts w:asciiTheme="minorHAnsi" w:eastAsiaTheme="majorEastAsia" w:hAnsiTheme="minorHAnsi" w:cs="Segoe UI"/>
        </w:rPr>
        <w:t xml:space="preserve">-Rivers appointed a new Cabinet shortly afterwards. </w:t>
      </w:r>
    </w:p>
    <w:p w14:paraId="11C3E95E" w14:textId="77777777"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p>
    <w:p w14:paraId="2771D90B" w14:textId="7A31680F" w:rsidR="007C5CE2" w:rsidRPr="000B060E" w:rsidRDefault="007C5CE2" w:rsidP="007C5CE2">
      <w:pPr>
        <w:pStyle w:val="paragraph"/>
        <w:spacing w:before="0" w:beforeAutospacing="0" w:after="0" w:afterAutospacing="0"/>
        <w:textAlignment w:val="baseline"/>
        <w:rPr>
          <w:rStyle w:val="eop"/>
          <w:rFonts w:asciiTheme="minorHAnsi" w:eastAsiaTheme="majorEastAsia" w:hAnsiTheme="minorHAnsi" w:cs="Segoe UI"/>
          <w:bdr w:val="none" w:sz="0" w:space="0" w:color="auto" w:frame="1"/>
          <w:shd w:val="clear" w:color="auto" w:fill="C6C6C6"/>
        </w:rPr>
      </w:pPr>
      <w:r w:rsidRPr="000B060E">
        <w:rPr>
          <w:rStyle w:val="normaltextrun"/>
          <w:rFonts w:asciiTheme="minorHAnsi" w:eastAsiaTheme="majorEastAsia" w:hAnsiTheme="minorHAnsi" w:cs="Segoe UI"/>
        </w:rPr>
        <w:t>The Council also appointed a new Chief Executive Officer (jointly with Vale of White Horse Council) following the departure of Mark Stone.   One of the two previous Deputy Chief Executives was then appointed as his successor after a competitive process and Adrianna Partridge took up her new role in January 2026.</w:t>
      </w:r>
    </w:p>
    <w:p w14:paraId="5186079A" w14:textId="77777777" w:rsidR="007C5CE2" w:rsidRPr="000B060E" w:rsidRDefault="007C5CE2" w:rsidP="007C5CE2">
      <w:pPr>
        <w:pStyle w:val="paragraph"/>
        <w:spacing w:before="0" w:beforeAutospacing="0" w:after="0" w:afterAutospacing="0"/>
        <w:textAlignment w:val="baseline"/>
        <w:rPr>
          <w:rFonts w:asciiTheme="minorHAnsi" w:hAnsiTheme="minorHAnsi" w:cs="Segoe UI"/>
        </w:rPr>
      </w:pPr>
    </w:p>
    <w:p w14:paraId="10E9447E" w14:textId="2D2FB35C"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r w:rsidRPr="000B060E">
        <w:rPr>
          <w:rStyle w:val="normaltextrun"/>
          <w:rFonts w:asciiTheme="minorHAnsi" w:eastAsiaTheme="majorEastAsia" w:hAnsiTheme="minorHAnsi" w:cs="Segoe UI"/>
        </w:rPr>
        <w:t>We still expect that elections for the new Unitary Authority will be held next year. This new Council is expected to come into existence in April 2028.  We do not know what the geography of the new Council will be</w:t>
      </w:r>
      <w:r w:rsidR="000B060E" w:rsidRPr="000B060E">
        <w:rPr>
          <w:rStyle w:val="normaltextrun"/>
          <w:rFonts w:asciiTheme="minorHAnsi" w:eastAsiaTheme="majorEastAsia" w:hAnsiTheme="minorHAnsi" w:cs="Segoe UI"/>
        </w:rPr>
        <w:t xml:space="preserve"> and t</w:t>
      </w:r>
      <w:r w:rsidRPr="000B060E">
        <w:rPr>
          <w:rStyle w:val="normaltextrun"/>
          <w:rFonts w:asciiTheme="minorHAnsi" w:eastAsiaTheme="majorEastAsia" w:hAnsiTheme="minorHAnsi" w:cs="Segoe UI"/>
        </w:rPr>
        <w:t xml:space="preserve">he government’s decision is expected this summer. </w:t>
      </w:r>
    </w:p>
    <w:p w14:paraId="3096A4FF" w14:textId="77777777"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p>
    <w:p w14:paraId="6671EBD6" w14:textId="77777777"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r w:rsidRPr="000B060E">
        <w:rPr>
          <w:rStyle w:val="normaltextrun"/>
          <w:rFonts w:asciiTheme="minorHAnsi" w:eastAsiaTheme="majorEastAsia" w:hAnsiTheme="minorHAnsi" w:cs="Segoe UI"/>
        </w:rPr>
        <w:t xml:space="preserve">The 2026/27 municipal year will therefore be the last for SODC, other than as a “holding” body while the new Statutory Authority takes shape.  This means that we are only able to agree contract extensions with key suppliers rather than entering into major new procurements and are unable to initiate major new programmes that would incur expenditure beyond the life of the Council. </w:t>
      </w:r>
    </w:p>
    <w:p w14:paraId="0735460D" w14:textId="77777777"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p>
    <w:p w14:paraId="55A032D1" w14:textId="36BBAD71" w:rsidR="007C5CE2" w:rsidRPr="000B060E" w:rsidRDefault="007C5CE2" w:rsidP="007C5CE2">
      <w:pPr>
        <w:pStyle w:val="paragraph"/>
        <w:spacing w:before="0" w:beforeAutospacing="0" w:after="0" w:afterAutospacing="0"/>
        <w:textAlignment w:val="baseline"/>
        <w:rPr>
          <w:rStyle w:val="eop"/>
          <w:rFonts w:asciiTheme="minorHAnsi" w:eastAsiaTheme="majorEastAsia" w:hAnsiTheme="minorHAnsi" w:cs="Segoe UI"/>
          <w:bdr w:val="none" w:sz="0" w:space="0" w:color="auto" w:frame="1"/>
          <w:shd w:val="clear" w:color="auto" w:fill="C6C6C6"/>
        </w:rPr>
      </w:pPr>
      <w:r w:rsidRPr="000B060E">
        <w:rPr>
          <w:rStyle w:val="normaltextrun"/>
          <w:rFonts w:asciiTheme="minorHAnsi" w:eastAsiaTheme="majorEastAsia" w:hAnsiTheme="minorHAnsi" w:cs="Segoe UI"/>
        </w:rPr>
        <w:t>The most obvious example of this is the shelving of the plans to build new Council offices at the Gateway regeneration site in Didcot, although planning permission has been granted and can be inherited by the successor authority.</w:t>
      </w:r>
    </w:p>
    <w:p w14:paraId="13EFB8A7" w14:textId="77777777" w:rsidR="007C5CE2" w:rsidRPr="000B060E" w:rsidRDefault="007C5CE2" w:rsidP="007C5CE2">
      <w:pPr>
        <w:pStyle w:val="paragraph"/>
        <w:spacing w:before="0" w:beforeAutospacing="0" w:after="0" w:afterAutospacing="0"/>
        <w:textAlignment w:val="baseline"/>
        <w:rPr>
          <w:rFonts w:asciiTheme="minorHAnsi" w:eastAsiaTheme="majorEastAsia" w:hAnsiTheme="minorHAnsi" w:cs="Segoe UI"/>
        </w:rPr>
      </w:pPr>
    </w:p>
    <w:p w14:paraId="7DCA6220" w14:textId="58F98F62" w:rsidR="007C5CE2" w:rsidRPr="000B060E" w:rsidRDefault="007C5CE2" w:rsidP="007C5CE2">
      <w:pPr>
        <w:pStyle w:val="paragraph"/>
        <w:spacing w:before="0" w:beforeAutospacing="0" w:after="0" w:afterAutospacing="0"/>
        <w:textAlignment w:val="baseline"/>
        <w:rPr>
          <w:rStyle w:val="eop"/>
          <w:rFonts w:asciiTheme="minorHAnsi" w:eastAsiaTheme="majorEastAsia" w:hAnsiTheme="minorHAnsi" w:cs="Segoe UI"/>
          <w:bdr w:val="none" w:sz="0" w:space="0" w:color="auto" w:frame="1"/>
          <w:shd w:val="clear" w:color="auto" w:fill="C6C6C6"/>
        </w:rPr>
      </w:pPr>
      <w:r w:rsidRPr="000B060E">
        <w:rPr>
          <w:rStyle w:val="normaltextrun"/>
          <w:rFonts w:asciiTheme="minorHAnsi" w:eastAsiaTheme="majorEastAsia" w:hAnsiTheme="minorHAnsi" w:cs="Segoe UI"/>
          <w:b/>
          <w:bCs/>
        </w:rPr>
        <w:t>Proposed “Greater Oxford Development Corporation”</w:t>
      </w:r>
    </w:p>
    <w:p w14:paraId="5585D1E5" w14:textId="77777777" w:rsidR="007C5CE2" w:rsidRPr="000B060E" w:rsidRDefault="007C5CE2" w:rsidP="007C5CE2">
      <w:pPr>
        <w:pStyle w:val="paragraph"/>
        <w:spacing w:before="0" w:beforeAutospacing="0" w:after="0" w:afterAutospacing="0"/>
        <w:textAlignment w:val="baseline"/>
        <w:rPr>
          <w:rFonts w:asciiTheme="minorHAnsi" w:hAnsiTheme="minorHAnsi" w:cs="Segoe UI"/>
        </w:rPr>
      </w:pPr>
    </w:p>
    <w:p w14:paraId="58235C89" w14:textId="09D222F9" w:rsidR="007C5CE2" w:rsidRPr="000B060E" w:rsidRDefault="007C5CE2" w:rsidP="007C5CE2">
      <w:pPr>
        <w:pStyle w:val="paragraph"/>
        <w:spacing w:before="0" w:beforeAutospacing="0" w:after="0" w:afterAutospacing="0"/>
        <w:textAlignment w:val="baseline"/>
        <w:rPr>
          <w:rFonts w:asciiTheme="minorHAnsi" w:hAnsiTheme="minorHAnsi" w:cs="Segoe UI"/>
        </w:rPr>
      </w:pPr>
      <w:r w:rsidRPr="000B060E">
        <w:rPr>
          <w:rStyle w:val="normaltextrun"/>
          <w:rFonts w:asciiTheme="minorHAnsi" w:eastAsiaTheme="majorEastAsia" w:hAnsiTheme="minorHAnsi" w:cs="Segoe UI"/>
        </w:rPr>
        <w:t>On 17</w:t>
      </w:r>
      <w:r w:rsidRPr="000B060E">
        <w:rPr>
          <w:rStyle w:val="normaltextrun"/>
          <w:rFonts w:asciiTheme="minorHAnsi" w:eastAsiaTheme="majorEastAsia" w:hAnsiTheme="minorHAnsi" w:cs="Segoe UI"/>
          <w:vertAlign w:val="superscript"/>
        </w:rPr>
        <w:t>th</w:t>
      </w:r>
      <w:r w:rsidRPr="000B060E">
        <w:rPr>
          <w:rStyle w:val="normaltextrun"/>
          <w:rFonts w:asciiTheme="minorHAnsi" w:eastAsiaTheme="majorEastAsia" w:hAnsiTheme="minorHAnsi" w:cs="Segoe UI"/>
        </w:rPr>
        <w:t> March all Oxfordshire Leaders received a letter from Housing Minister Matthew Pennycook signalling the Government’s intent to create a “centrally-driven Urban Development Corporation” for “Greater Oxford”.   They will consult fully on this proposal later this year, with the key consultation questions being:</w:t>
      </w:r>
    </w:p>
    <w:p w14:paraId="5FA1D7CC" w14:textId="66443CC0" w:rsidR="007C5CE2" w:rsidRPr="000B060E" w:rsidRDefault="007C5CE2" w:rsidP="007C5CE2">
      <w:pPr>
        <w:pStyle w:val="paragraph"/>
        <w:numPr>
          <w:ilvl w:val="0"/>
          <w:numId w:val="1"/>
        </w:numPr>
        <w:spacing w:before="0" w:beforeAutospacing="0" w:after="0" w:afterAutospacing="0"/>
        <w:ind w:left="1080" w:firstLine="0"/>
        <w:textAlignment w:val="baseline"/>
        <w:rPr>
          <w:rFonts w:asciiTheme="minorHAnsi" w:hAnsiTheme="minorHAnsi" w:cs="Segoe UI"/>
        </w:rPr>
      </w:pPr>
      <w:r w:rsidRPr="000B060E">
        <w:rPr>
          <w:rStyle w:val="normaltextrun"/>
          <w:rFonts w:asciiTheme="minorHAnsi" w:eastAsiaTheme="majorEastAsia" w:hAnsiTheme="minorHAnsi" w:cs="Segoe UI"/>
        </w:rPr>
        <w:t>The case for establishing a centrally-led Urban Development Corporation;</w:t>
      </w:r>
    </w:p>
    <w:p w14:paraId="5EE099C1" w14:textId="393FF91A" w:rsidR="007C5CE2" w:rsidRPr="000B060E" w:rsidRDefault="007C5CE2" w:rsidP="007C5CE2">
      <w:pPr>
        <w:pStyle w:val="paragraph"/>
        <w:numPr>
          <w:ilvl w:val="0"/>
          <w:numId w:val="2"/>
        </w:numPr>
        <w:spacing w:before="0" w:beforeAutospacing="0" w:after="0" w:afterAutospacing="0"/>
        <w:ind w:left="1080" w:firstLine="0"/>
        <w:textAlignment w:val="baseline"/>
        <w:rPr>
          <w:rFonts w:asciiTheme="minorHAnsi" w:hAnsiTheme="minorHAnsi" w:cs="Segoe UI"/>
        </w:rPr>
      </w:pPr>
      <w:r w:rsidRPr="000B060E">
        <w:rPr>
          <w:rStyle w:val="normaltextrun"/>
          <w:rFonts w:asciiTheme="minorHAnsi" w:eastAsiaTheme="majorEastAsia" w:hAnsiTheme="minorHAnsi" w:cs="Segoe UI"/>
        </w:rPr>
        <w:t>The proposed objectives and activities of the Development Corporation;</w:t>
      </w:r>
    </w:p>
    <w:p w14:paraId="6977697C" w14:textId="1735AFF1" w:rsidR="007C5CE2" w:rsidRPr="000B060E" w:rsidRDefault="007C5CE2" w:rsidP="007C5CE2">
      <w:pPr>
        <w:pStyle w:val="paragraph"/>
        <w:numPr>
          <w:ilvl w:val="0"/>
          <w:numId w:val="3"/>
        </w:numPr>
        <w:spacing w:before="0" w:beforeAutospacing="0" w:after="0" w:afterAutospacing="0"/>
        <w:ind w:left="1080" w:firstLine="0"/>
        <w:textAlignment w:val="baseline"/>
        <w:rPr>
          <w:rFonts w:asciiTheme="minorHAnsi" w:hAnsiTheme="minorHAnsi" w:cs="Segoe UI"/>
        </w:rPr>
      </w:pPr>
      <w:r w:rsidRPr="000B060E">
        <w:rPr>
          <w:rStyle w:val="normaltextrun"/>
          <w:rFonts w:asciiTheme="minorHAnsi" w:eastAsiaTheme="majorEastAsia" w:hAnsiTheme="minorHAnsi" w:cs="Segoe UI"/>
        </w:rPr>
        <w:t>The proposed geographical boundary in which the Development Corporation would operate;</w:t>
      </w:r>
    </w:p>
    <w:p w14:paraId="2516BB3A" w14:textId="3D0D44D5" w:rsidR="007C5CE2" w:rsidRPr="000B060E" w:rsidRDefault="007C5CE2" w:rsidP="007C5CE2">
      <w:pPr>
        <w:pStyle w:val="paragraph"/>
        <w:numPr>
          <w:ilvl w:val="0"/>
          <w:numId w:val="4"/>
        </w:numPr>
        <w:spacing w:before="0" w:beforeAutospacing="0" w:after="0" w:afterAutospacing="0"/>
        <w:ind w:left="1080" w:firstLine="0"/>
        <w:textAlignment w:val="baseline"/>
        <w:rPr>
          <w:rFonts w:asciiTheme="minorHAnsi" w:hAnsiTheme="minorHAnsi" w:cs="Segoe UI"/>
        </w:rPr>
      </w:pPr>
      <w:r w:rsidRPr="000B060E">
        <w:rPr>
          <w:rStyle w:val="normaltextrun"/>
          <w:rFonts w:asciiTheme="minorHAnsi" w:eastAsiaTheme="majorEastAsia" w:hAnsiTheme="minorHAnsi" w:cs="Segoe UI"/>
        </w:rPr>
        <w:lastRenderedPageBreak/>
        <w:t>The proposed approach to powers that the Development Corporation would be granted;</w:t>
      </w:r>
    </w:p>
    <w:p w14:paraId="7419593D" w14:textId="230CE67E" w:rsidR="007C5CE2" w:rsidRPr="000B060E" w:rsidRDefault="007C5CE2" w:rsidP="007C5CE2">
      <w:pPr>
        <w:pStyle w:val="paragraph"/>
        <w:numPr>
          <w:ilvl w:val="0"/>
          <w:numId w:val="5"/>
        </w:numPr>
        <w:spacing w:before="0" w:beforeAutospacing="0" w:after="0" w:afterAutospacing="0"/>
        <w:ind w:left="1080" w:firstLine="0"/>
        <w:textAlignment w:val="baseline"/>
        <w:rPr>
          <w:rStyle w:val="normaltextrun"/>
          <w:rFonts w:asciiTheme="minorHAnsi" w:hAnsiTheme="minorHAnsi" w:cs="Segoe UI"/>
        </w:rPr>
      </w:pPr>
      <w:r w:rsidRPr="000B060E">
        <w:rPr>
          <w:rStyle w:val="normaltextrun"/>
          <w:rFonts w:asciiTheme="minorHAnsi" w:eastAsiaTheme="majorEastAsia" w:hAnsiTheme="minorHAnsi" w:cs="Segoe UI"/>
        </w:rPr>
        <w:t>The proposed approach to governance of the Development Corporation, including the role of local democratic representation</w:t>
      </w:r>
      <w:r w:rsidR="000B060E" w:rsidRPr="000B060E">
        <w:rPr>
          <w:rStyle w:val="normaltextrun"/>
          <w:rFonts w:asciiTheme="minorHAnsi" w:eastAsiaTheme="majorEastAsia" w:hAnsiTheme="minorHAnsi" w:cs="Segoe UI"/>
        </w:rPr>
        <w:t>.</w:t>
      </w:r>
    </w:p>
    <w:p w14:paraId="4E1FD771" w14:textId="77777777" w:rsidR="000B060E" w:rsidRPr="000B060E" w:rsidRDefault="000B060E" w:rsidP="000B060E">
      <w:pPr>
        <w:pStyle w:val="paragraph"/>
        <w:spacing w:before="0" w:beforeAutospacing="0" w:after="0" w:afterAutospacing="0"/>
        <w:ind w:left="1080"/>
        <w:textAlignment w:val="baseline"/>
        <w:rPr>
          <w:rFonts w:asciiTheme="minorHAnsi" w:hAnsiTheme="minorHAnsi" w:cs="Segoe UI"/>
        </w:rPr>
      </w:pPr>
    </w:p>
    <w:p w14:paraId="0B8169B5" w14:textId="13408387" w:rsidR="007C5CE2" w:rsidRPr="000B060E" w:rsidRDefault="007C5CE2" w:rsidP="007C5CE2">
      <w:pPr>
        <w:pStyle w:val="paragraph"/>
        <w:spacing w:before="0" w:beforeAutospacing="0" w:after="0" w:afterAutospacing="0"/>
        <w:textAlignment w:val="baseline"/>
        <w:rPr>
          <w:rStyle w:val="eop"/>
          <w:rFonts w:asciiTheme="minorHAnsi" w:eastAsiaTheme="majorEastAsia" w:hAnsiTheme="minorHAnsi" w:cs="Segoe UI"/>
          <w:bdr w:val="none" w:sz="0" w:space="0" w:color="auto" w:frame="1"/>
          <w:shd w:val="clear" w:color="auto" w:fill="C6C6C6"/>
        </w:rPr>
      </w:pPr>
      <w:r w:rsidRPr="000B060E">
        <w:rPr>
          <w:rStyle w:val="normaltextrun"/>
          <w:rFonts w:asciiTheme="minorHAnsi" w:eastAsiaTheme="majorEastAsia" w:hAnsiTheme="minorHAnsi" w:cs="Segoe UI"/>
        </w:rPr>
        <w:t>The letter stresses that this is separate from the process of Local Government Reorganisation.  Needless to say, we would be very concerned about the erosion of local decision-making when it comes to major planning and development, since any new Development Corporation would assume responsibility for such matters.  It would not be led by democratically elected local politicians but by centrally appointed bureaucrats.  A similar proposal has already been the subject of consultation in Cambridge (covering Cambridge City and South </w:t>
      </w:r>
      <w:proofErr w:type="spellStart"/>
      <w:r w:rsidRPr="000B060E">
        <w:rPr>
          <w:rStyle w:val="normaltextrun"/>
          <w:rFonts w:asciiTheme="minorHAnsi" w:eastAsiaTheme="majorEastAsia" w:hAnsiTheme="minorHAnsi" w:cs="Segoe UI"/>
        </w:rPr>
        <w:t>Cambs</w:t>
      </w:r>
      <w:proofErr w:type="spellEnd"/>
      <w:r w:rsidRPr="000B060E">
        <w:rPr>
          <w:rStyle w:val="normaltextrun"/>
          <w:rFonts w:asciiTheme="minorHAnsi" w:eastAsiaTheme="majorEastAsia" w:hAnsiTheme="minorHAnsi" w:cs="Segoe UI"/>
        </w:rPr>
        <w:t>) and has been met with strong opposition from locally elected representatives.</w:t>
      </w:r>
    </w:p>
    <w:p w14:paraId="560822A2" w14:textId="77777777" w:rsidR="007C5CE2" w:rsidRPr="000B060E" w:rsidRDefault="007C5CE2" w:rsidP="007C5CE2">
      <w:pPr>
        <w:pStyle w:val="paragraph"/>
        <w:spacing w:before="0" w:beforeAutospacing="0" w:after="0" w:afterAutospacing="0"/>
        <w:textAlignment w:val="baseline"/>
        <w:rPr>
          <w:rFonts w:asciiTheme="minorHAnsi" w:hAnsiTheme="minorHAnsi" w:cs="Segoe UI"/>
        </w:rPr>
      </w:pPr>
    </w:p>
    <w:p w14:paraId="7EC0F17C" w14:textId="11257D2B" w:rsidR="007C5CE2" w:rsidRPr="000B060E" w:rsidRDefault="007C5CE2" w:rsidP="007C5CE2">
      <w:pPr>
        <w:pStyle w:val="paragraph"/>
        <w:spacing w:before="0" w:beforeAutospacing="0" w:after="0" w:afterAutospacing="0"/>
        <w:textAlignment w:val="baseline"/>
        <w:rPr>
          <w:rStyle w:val="eop"/>
          <w:rFonts w:asciiTheme="minorHAnsi" w:eastAsiaTheme="majorEastAsia" w:hAnsiTheme="minorHAnsi" w:cs="Segoe UI"/>
          <w:bdr w:val="none" w:sz="0" w:space="0" w:color="auto" w:frame="1"/>
          <w:shd w:val="clear" w:color="auto" w:fill="C6C6C6"/>
        </w:rPr>
      </w:pPr>
      <w:r w:rsidRPr="000B060E">
        <w:rPr>
          <w:rStyle w:val="normaltextrun"/>
          <w:rFonts w:asciiTheme="minorHAnsi" w:eastAsiaTheme="majorEastAsia" w:hAnsiTheme="minorHAnsi" w:cs="Segoe UI"/>
          <w:b/>
          <w:bCs/>
        </w:rPr>
        <w:t>Thames Valley Devolution</w:t>
      </w:r>
    </w:p>
    <w:p w14:paraId="2DF9353D" w14:textId="77777777" w:rsidR="007C5CE2" w:rsidRPr="000B060E" w:rsidRDefault="007C5CE2" w:rsidP="007C5CE2">
      <w:pPr>
        <w:pStyle w:val="paragraph"/>
        <w:spacing w:before="0" w:beforeAutospacing="0" w:after="0" w:afterAutospacing="0"/>
        <w:textAlignment w:val="baseline"/>
        <w:rPr>
          <w:rFonts w:asciiTheme="minorHAnsi" w:hAnsiTheme="minorHAnsi" w:cs="Segoe UI"/>
        </w:rPr>
      </w:pPr>
    </w:p>
    <w:p w14:paraId="4AFD0CBF" w14:textId="3C5D3210" w:rsidR="007C5CE2" w:rsidRPr="000B060E" w:rsidRDefault="007C5CE2" w:rsidP="007C5CE2">
      <w:pPr>
        <w:pStyle w:val="paragraph"/>
        <w:spacing w:before="0" w:beforeAutospacing="0" w:after="0" w:afterAutospacing="0"/>
        <w:textAlignment w:val="baseline"/>
        <w:rPr>
          <w:rStyle w:val="eop"/>
          <w:rFonts w:asciiTheme="minorHAnsi" w:eastAsiaTheme="majorEastAsia" w:hAnsiTheme="minorHAnsi" w:cs="Segoe UI"/>
          <w:bdr w:val="none" w:sz="0" w:space="0" w:color="auto" w:frame="1"/>
          <w:shd w:val="clear" w:color="auto" w:fill="C6C6C6"/>
        </w:rPr>
      </w:pPr>
      <w:r w:rsidRPr="000B060E">
        <w:rPr>
          <w:rStyle w:val="normaltextrun"/>
          <w:rFonts w:asciiTheme="minorHAnsi" w:eastAsiaTheme="majorEastAsia" w:hAnsiTheme="minorHAnsi" w:cs="Segoe UI"/>
        </w:rPr>
        <w:t xml:space="preserve">Alongside all of the work on Local Government Reorganisation, there are also proposals under way to create a </w:t>
      </w:r>
      <w:r w:rsidRPr="000B060E">
        <w:rPr>
          <w:rStyle w:val="normaltextrun"/>
          <w:rFonts w:asciiTheme="minorHAnsi" w:eastAsiaTheme="majorEastAsia" w:hAnsiTheme="minorHAnsi" w:cs="Segoe UI"/>
          <w:b/>
          <w:bCs/>
        </w:rPr>
        <w:t>strategic authority in the Thames Valley</w:t>
      </w:r>
      <w:r w:rsidRPr="000B060E">
        <w:rPr>
          <w:rStyle w:val="normaltextrun"/>
          <w:rFonts w:asciiTheme="minorHAnsi" w:eastAsiaTheme="majorEastAsia" w:hAnsiTheme="minorHAnsi" w:cs="Segoe UI"/>
        </w:rPr>
        <w:t>, which would sit above the new Unitary Authorities.  Local Authorities in Berkshire and Oxfordshire have sent an expression of interest letter to government. This sets out a shared ambition to create a foundation strategic authority (FSA), which is a step along the path towards a Mayoral Strategic Authority (MSA).    It is understood that the government has accepted the economic case for the region and we expect to receive feedback by May 2026.</w:t>
      </w:r>
    </w:p>
    <w:p w14:paraId="35CC4A12" w14:textId="77777777" w:rsidR="007C5CE2" w:rsidRPr="000B060E" w:rsidRDefault="007C5CE2" w:rsidP="007C5CE2">
      <w:pPr>
        <w:pStyle w:val="paragraph"/>
        <w:spacing w:before="0" w:beforeAutospacing="0" w:after="0" w:afterAutospacing="0"/>
        <w:textAlignment w:val="baseline"/>
        <w:rPr>
          <w:rFonts w:asciiTheme="minorHAnsi" w:hAnsiTheme="minorHAnsi" w:cs="Segoe UI"/>
        </w:rPr>
      </w:pPr>
    </w:p>
    <w:p w14:paraId="68DEC809" w14:textId="79426DB3"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b/>
          <w:bCs/>
        </w:rPr>
      </w:pPr>
      <w:r w:rsidRPr="000B060E">
        <w:rPr>
          <w:rStyle w:val="normaltextrun"/>
          <w:rFonts w:asciiTheme="minorHAnsi" w:eastAsiaTheme="majorEastAsia" w:hAnsiTheme="minorHAnsi" w:cs="Segoe UI"/>
          <w:b/>
          <w:bCs/>
        </w:rPr>
        <w:t>Delivering the Council’s Priorities in 2025/26</w:t>
      </w:r>
    </w:p>
    <w:p w14:paraId="75601B17" w14:textId="77777777" w:rsidR="007C5CE2" w:rsidRPr="000B060E" w:rsidRDefault="007C5CE2" w:rsidP="007C5CE2">
      <w:pPr>
        <w:pStyle w:val="paragraph"/>
        <w:spacing w:before="0" w:beforeAutospacing="0" w:after="0" w:afterAutospacing="0"/>
        <w:textAlignment w:val="baseline"/>
        <w:rPr>
          <w:rFonts w:asciiTheme="minorHAnsi" w:hAnsiTheme="minorHAnsi" w:cs="Segoe UI"/>
        </w:rPr>
      </w:pPr>
    </w:p>
    <w:p w14:paraId="45ACFA81" w14:textId="6A058937" w:rsidR="007C5CE2" w:rsidRPr="000B060E" w:rsidRDefault="007C5CE2" w:rsidP="007C5CE2">
      <w:pPr>
        <w:pStyle w:val="paragraph"/>
        <w:spacing w:before="0" w:beforeAutospacing="0" w:after="0" w:afterAutospacing="0"/>
        <w:textAlignment w:val="baseline"/>
        <w:rPr>
          <w:rFonts w:asciiTheme="minorHAnsi" w:hAnsiTheme="minorHAnsi" w:cs="Segoe UI"/>
        </w:rPr>
      </w:pPr>
      <w:r w:rsidRPr="000B060E">
        <w:rPr>
          <w:rStyle w:val="normaltextrun"/>
          <w:rFonts w:asciiTheme="minorHAnsi" w:eastAsiaTheme="majorEastAsia" w:hAnsiTheme="minorHAnsi" w:cs="Segoe UI"/>
        </w:rPr>
        <w:t>In February 2025 the Council adopted its current strategic plan, called “The Way Ahead”, which has five key priorities:</w:t>
      </w:r>
    </w:p>
    <w:p w14:paraId="1812FCA9" w14:textId="2990A669" w:rsidR="007C5CE2" w:rsidRPr="000B060E" w:rsidRDefault="007C5CE2" w:rsidP="007C5CE2">
      <w:pPr>
        <w:pStyle w:val="paragraph"/>
        <w:numPr>
          <w:ilvl w:val="0"/>
          <w:numId w:val="6"/>
        </w:numPr>
        <w:spacing w:before="0" w:beforeAutospacing="0" w:after="0" w:afterAutospacing="0"/>
        <w:ind w:left="1080" w:firstLine="0"/>
        <w:textAlignment w:val="baseline"/>
        <w:rPr>
          <w:rFonts w:asciiTheme="minorHAnsi" w:hAnsiTheme="minorHAnsi" w:cs="Segoe UI"/>
        </w:rPr>
      </w:pPr>
      <w:r w:rsidRPr="000B060E">
        <w:rPr>
          <w:rStyle w:val="normaltextrun"/>
          <w:rFonts w:asciiTheme="minorHAnsi" w:eastAsiaTheme="majorEastAsia" w:hAnsiTheme="minorHAnsi" w:cs="Segoe UI"/>
        </w:rPr>
        <w:t>Action on climate change and nature recovery</w:t>
      </w:r>
    </w:p>
    <w:p w14:paraId="2B73920C" w14:textId="3EB10EC6" w:rsidR="007C5CE2" w:rsidRPr="000B060E" w:rsidRDefault="007C5CE2" w:rsidP="007C5CE2">
      <w:pPr>
        <w:pStyle w:val="paragraph"/>
        <w:numPr>
          <w:ilvl w:val="0"/>
          <w:numId w:val="7"/>
        </w:numPr>
        <w:spacing w:before="0" w:beforeAutospacing="0" w:after="0" w:afterAutospacing="0"/>
        <w:ind w:left="1080" w:firstLine="0"/>
        <w:textAlignment w:val="baseline"/>
        <w:rPr>
          <w:rFonts w:asciiTheme="minorHAnsi" w:hAnsiTheme="minorHAnsi" w:cs="Segoe UI"/>
        </w:rPr>
      </w:pPr>
      <w:r w:rsidRPr="000B060E">
        <w:rPr>
          <w:rStyle w:val="normaltextrun"/>
          <w:rFonts w:asciiTheme="minorHAnsi" w:eastAsiaTheme="majorEastAsia" w:hAnsiTheme="minorHAnsi" w:cs="Segoe UI"/>
        </w:rPr>
        <w:t>Financial stability and innovative transformation</w:t>
      </w:r>
    </w:p>
    <w:p w14:paraId="0BB6A81C" w14:textId="5B07360A" w:rsidR="007C5CE2" w:rsidRPr="000B060E" w:rsidRDefault="007C5CE2" w:rsidP="007C5CE2">
      <w:pPr>
        <w:pStyle w:val="paragraph"/>
        <w:numPr>
          <w:ilvl w:val="0"/>
          <w:numId w:val="8"/>
        </w:numPr>
        <w:spacing w:before="0" w:beforeAutospacing="0" w:after="0" w:afterAutospacing="0"/>
        <w:ind w:left="1080" w:firstLine="0"/>
        <w:textAlignment w:val="baseline"/>
        <w:rPr>
          <w:rFonts w:asciiTheme="minorHAnsi" w:hAnsiTheme="minorHAnsi" w:cs="Segoe UI"/>
        </w:rPr>
      </w:pPr>
      <w:r w:rsidRPr="000B060E">
        <w:rPr>
          <w:rStyle w:val="normaltextrun"/>
          <w:rFonts w:asciiTheme="minorHAnsi" w:eastAsiaTheme="majorEastAsia" w:hAnsiTheme="minorHAnsi" w:cs="Segoe UI"/>
        </w:rPr>
        <w:t>Participation, accessibility and accountability</w:t>
      </w:r>
    </w:p>
    <w:p w14:paraId="795BF42A" w14:textId="1ED48BE3" w:rsidR="007C5CE2" w:rsidRPr="000B060E" w:rsidRDefault="007C5CE2" w:rsidP="007C5CE2">
      <w:pPr>
        <w:pStyle w:val="paragraph"/>
        <w:numPr>
          <w:ilvl w:val="0"/>
          <w:numId w:val="9"/>
        </w:numPr>
        <w:spacing w:before="0" w:beforeAutospacing="0" w:after="0" w:afterAutospacing="0"/>
        <w:ind w:left="1080" w:firstLine="0"/>
        <w:textAlignment w:val="baseline"/>
        <w:rPr>
          <w:rFonts w:asciiTheme="minorHAnsi" w:hAnsiTheme="minorHAnsi" w:cs="Segoe UI"/>
        </w:rPr>
      </w:pPr>
      <w:r w:rsidRPr="000B060E">
        <w:rPr>
          <w:rStyle w:val="normaltextrun"/>
          <w:rFonts w:asciiTheme="minorHAnsi" w:eastAsiaTheme="majorEastAsia" w:hAnsiTheme="minorHAnsi" w:cs="Segoe UI"/>
        </w:rPr>
        <w:t>Homes and infrastructure that meet local needs</w:t>
      </w:r>
    </w:p>
    <w:p w14:paraId="57B2DFB9" w14:textId="62602E13" w:rsidR="007C5CE2" w:rsidRPr="000B060E" w:rsidRDefault="007C5CE2" w:rsidP="007C5CE2">
      <w:pPr>
        <w:pStyle w:val="paragraph"/>
        <w:numPr>
          <w:ilvl w:val="0"/>
          <w:numId w:val="10"/>
        </w:numPr>
        <w:spacing w:before="0" w:beforeAutospacing="0" w:after="0" w:afterAutospacing="0"/>
        <w:ind w:left="1080" w:firstLine="0"/>
        <w:textAlignment w:val="baseline"/>
        <w:rPr>
          <w:rStyle w:val="normaltextrun"/>
          <w:rFonts w:asciiTheme="minorHAnsi" w:hAnsiTheme="minorHAnsi" w:cs="Segoe UI"/>
        </w:rPr>
      </w:pPr>
      <w:r w:rsidRPr="000B060E">
        <w:rPr>
          <w:rStyle w:val="normaltextrun"/>
          <w:rFonts w:asciiTheme="minorHAnsi" w:eastAsiaTheme="majorEastAsia" w:hAnsiTheme="minorHAnsi" w:cs="Segoe UI"/>
        </w:rPr>
        <w:t>Thriving, healthy and inclusive communities</w:t>
      </w:r>
    </w:p>
    <w:p w14:paraId="77690805" w14:textId="77777777" w:rsidR="000B060E" w:rsidRPr="000B060E" w:rsidRDefault="000B060E" w:rsidP="000B060E">
      <w:pPr>
        <w:pStyle w:val="paragraph"/>
        <w:spacing w:before="0" w:beforeAutospacing="0" w:after="0" w:afterAutospacing="0"/>
        <w:ind w:left="1080"/>
        <w:textAlignment w:val="baseline"/>
        <w:rPr>
          <w:rFonts w:asciiTheme="minorHAnsi" w:hAnsiTheme="minorHAnsi" w:cs="Segoe UI"/>
        </w:rPr>
      </w:pPr>
    </w:p>
    <w:p w14:paraId="043DAEC7" w14:textId="716DEDC0"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r w:rsidRPr="000B060E">
        <w:rPr>
          <w:rStyle w:val="normaltextrun"/>
          <w:rFonts w:asciiTheme="minorHAnsi" w:eastAsiaTheme="majorEastAsia" w:hAnsiTheme="minorHAnsi" w:cs="Segoe UI"/>
        </w:rPr>
        <w:t>Despite the pending changes to local government structure, this past year has been focused on working through the annual delivery plan which supports these objectives; this can be found on the SODC website </w:t>
      </w:r>
      <w:hyperlink r:id="rId7" w:tgtFrame="_blank" w:history="1">
        <w:r w:rsidRPr="000B060E">
          <w:rPr>
            <w:rStyle w:val="normaltextrun"/>
            <w:rFonts w:asciiTheme="minorHAnsi" w:eastAsiaTheme="majorEastAsia" w:hAnsiTheme="minorHAnsi" w:cs="Segoe UI"/>
            <w:color w:val="467886"/>
            <w:u w:val="single"/>
          </w:rPr>
          <w:t>here</w:t>
        </w:r>
      </w:hyperlink>
      <w:r w:rsidRPr="000B060E">
        <w:rPr>
          <w:rStyle w:val="normaltextrun"/>
          <w:rFonts w:asciiTheme="minorHAnsi" w:eastAsiaTheme="majorEastAsia" w:hAnsiTheme="minorHAnsi" w:cs="Segoe UI"/>
        </w:rPr>
        <w:t> </w:t>
      </w:r>
    </w:p>
    <w:p w14:paraId="35F5730C" w14:textId="77777777" w:rsidR="007C5CE2" w:rsidRPr="000B060E" w:rsidRDefault="007C5CE2" w:rsidP="007C5CE2">
      <w:pPr>
        <w:pStyle w:val="paragraph"/>
        <w:spacing w:before="0" w:beforeAutospacing="0" w:after="0" w:afterAutospacing="0"/>
        <w:textAlignment w:val="baseline"/>
        <w:rPr>
          <w:rFonts w:asciiTheme="minorHAnsi" w:hAnsiTheme="minorHAnsi" w:cs="Segoe UI"/>
        </w:rPr>
      </w:pPr>
    </w:p>
    <w:p w14:paraId="4D66B15A" w14:textId="244B6987" w:rsidR="007C5CE2" w:rsidRPr="000B060E" w:rsidRDefault="007C5CE2" w:rsidP="007C5CE2">
      <w:pPr>
        <w:pStyle w:val="paragraph"/>
        <w:spacing w:before="0" w:beforeAutospacing="0" w:after="0" w:afterAutospacing="0"/>
        <w:textAlignment w:val="baseline"/>
        <w:rPr>
          <w:rStyle w:val="eop"/>
          <w:rFonts w:asciiTheme="minorHAnsi" w:eastAsiaTheme="majorEastAsia" w:hAnsiTheme="minorHAnsi" w:cs="Segoe UI"/>
          <w:bdr w:val="none" w:sz="0" w:space="0" w:color="auto" w:frame="1"/>
          <w:shd w:val="clear" w:color="auto" w:fill="C6C6C6"/>
        </w:rPr>
      </w:pPr>
      <w:r w:rsidRPr="000B060E">
        <w:rPr>
          <w:rStyle w:val="normaltextrun"/>
          <w:rFonts w:asciiTheme="minorHAnsi" w:eastAsiaTheme="majorEastAsia" w:hAnsiTheme="minorHAnsi" w:cs="Segoe UI"/>
        </w:rPr>
        <w:t>Some good examples of how the plan is being delivered include bringing 163 empty homes back into use across both Councils, creating new grant schemes to support nature recovery and community resilience (i.e. adapting to climate change), creating Neighbourhood Planning guidance and templates following the withdrawal of funding from national government, upgrading facilities at arts and leisure centres, launching a new </w:t>
      </w:r>
      <w:r w:rsidRPr="000B060E">
        <w:rPr>
          <w:rStyle w:val="normaltextrun"/>
          <w:rFonts w:asciiTheme="minorHAnsi" w:eastAsiaTheme="majorEastAsia" w:hAnsiTheme="minorHAnsi" w:cs="Segoe UI"/>
          <w:b/>
          <w:bCs/>
        </w:rPr>
        <w:t>Visit Southern Oxfordshire</w:t>
      </w:r>
      <w:r w:rsidRPr="000B060E">
        <w:rPr>
          <w:rStyle w:val="normaltextrun"/>
          <w:rFonts w:asciiTheme="minorHAnsi" w:eastAsiaTheme="majorEastAsia" w:hAnsiTheme="minorHAnsi" w:cs="Segoe UI"/>
        </w:rPr>
        <w:t> website to promote local small and independent businesses, working with the Community Safety Partnership to reduce anti-social behaviour and reducing homelessness and rough sleeping in our district.</w:t>
      </w:r>
    </w:p>
    <w:p w14:paraId="613EAC46" w14:textId="77777777" w:rsidR="007C5CE2" w:rsidRPr="000B060E" w:rsidRDefault="007C5CE2" w:rsidP="007C5CE2">
      <w:pPr>
        <w:pStyle w:val="paragraph"/>
        <w:spacing w:before="0" w:beforeAutospacing="0" w:after="0" w:afterAutospacing="0"/>
        <w:textAlignment w:val="baseline"/>
        <w:rPr>
          <w:rFonts w:asciiTheme="minorHAnsi" w:hAnsiTheme="minorHAnsi" w:cs="Segoe UI"/>
        </w:rPr>
      </w:pPr>
    </w:p>
    <w:p w14:paraId="77AEB836" w14:textId="3C63DBA9"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b/>
          <w:bCs/>
        </w:rPr>
      </w:pPr>
      <w:r w:rsidRPr="000B060E">
        <w:rPr>
          <w:rStyle w:val="normaltextrun"/>
          <w:rFonts w:asciiTheme="minorHAnsi" w:eastAsiaTheme="majorEastAsia" w:hAnsiTheme="minorHAnsi" w:cs="Segoe UI"/>
          <w:b/>
          <w:bCs/>
        </w:rPr>
        <w:t>Joint Local Plan 2041</w:t>
      </w:r>
    </w:p>
    <w:p w14:paraId="2B78B2CE" w14:textId="77777777" w:rsidR="007C5CE2" w:rsidRPr="000B060E" w:rsidRDefault="007C5CE2" w:rsidP="007C5CE2">
      <w:pPr>
        <w:pStyle w:val="paragraph"/>
        <w:spacing w:before="0" w:beforeAutospacing="0" w:after="0" w:afterAutospacing="0"/>
        <w:textAlignment w:val="baseline"/>
        <w:rPr>
          <w:rFonts w:asciiTheme="minorHAnsi" w:hAnsiTheme="minorHAnsi" w:cs="Segoe UI"/>
        </w:rPr>
      </w:pPr>
    </w:p>
    <w:p w14:paraId="3BECC0ED" w14:textId="77777777"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r w:rsidRPr="000B060E">
        <w:rPr>
          <w:rStyle w:val="normaltextrun"/>
          <w:rFonts w:asciiTheme="minorHAnsi" w:eastAsiaTheme="majorEastAsia" w:hAnsiTheme="minorHAnsi" w:cs="Segoe UI"/>
        </w:rPr>
        <w:t>The long-running story of the Joint Local Plan has continued over the past year, with interventions from the Planning Inspectorate and the </w:t>
      </w:r>
      <w:proofErr w:type="gramStart"/>
      <w:r w:rsidRPr="000B060E">
        <w:rPr>
          <w:rStyle w:val="normaltextrun"/>
          <w:rFonts w:asciiTheme="minorHAnsi" w:eastAsiaTheme="majorEastAsia" w:hAnsiTheme="minorHAnsi" w:cs="Segoe UI"/>
        </w:rPr>
        <w:t>Housing Minister</w:t>
      </w:r>
      <w:proofErr w:type="gramEnd"/>
      <w:r w:rsidRPr="000B060E">
        <w:rPr>
          <w:rStyle w:val="normaltextrun"/>
          <w:rFonts w:asciiTheme="minorHAnsi" w:eastAsiaTheme="majorEastAsia" w:hAnsiTheme="minorHAnsi" w:cs="Segoe UI"/>
        </w:rPr>
        <w:t>, first pausing progress on the examination and then restarting it in February 2026.  This has been taking place with the backdrop of new national Planning legislation, a new NPPF (December 2024) and a consultation on a completely new NPPF which closed on 10</w:t>
      </w:r>
      <w:r w:rsidRPr="000B060E">
        <w:rPr>
          <w:rStyle w:val="normaltextrun"/>
          <w:rFonts w:asciiTheme="minorHAnsi" w:eastAsiaTheme="majorEastAsia" w:hAnsiTheme="minorHAnsi" w:cs="Segoe UI"/>
          <w:vertAlign w:val="superscript"/>
        </w:rPr>
        <w:t>th</w:t>
      </w:r>
      <w:r w:rsidRPr="000B060E">
        <w:rPr>
          <w:rStyle w:val="normaltextrun"/>
          <w:rFonts w:asciiTheme="minorHAnsi" w:eastAsiaTheme="majorEastAsia" w:hAnsiTheme="minorHAnsi" w:cs="Segoe UI"/>
        </w:rPr>
        <w:t> March 2026.  </w:t>
      </w:r>
    </w:p>
    <w:p w14:paraId="41C2DFE2" w14:textId="77777777"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p>
    <w:p w14:paraId="0D3832F0" w14:textId="1365AB3E"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r w:rsidRPr="000B060E">
        <w:rPr>
          <w:rStyle w:val="normaltextrun"/>
          <w:rFonts w:asciiTheme="minorHAnsi" w:eastAsiaTheme="majorEastAsia" w:hAnsiTheme="minorHAnsi" w:cs="Segoe UI"/>
        </w:rPr>
        <w:t xml:space="preserve">We await a timetable for the examination in public, but we expect this to happen over the summer of 2026, which would enable us to adopt the JLP early in 2027.   As soon as we do this, however, work will have to start on a </w:t>
      </w:r>
      <w:r w:rsidRPr="000B060E">
        <w:rPr>
          <w:rStyle w:val="normaltextrun"/>
          <w:rFonts w:asciiTheme="minorHAnsi" w:eastAsiaTheme="majorEastAsia" w:hAnsiTheme="minorHAnsi" w:cs="Segoe UI"/>
          <w:b/>
          <w:bCs/>
        </w:rPr>
        <w:t>new plan</w:t>
      </w:r>
      <w:r w:rsidRPr="000B060E">
        <w:rPr>
          <w:rStyle w:val="normaltextrun"/>
          <w:rFonts w:asciiTheme="minorHAnsi" w:eastAsiaTheme="majorEastAsia" w:hAnsiTheme="minorHAnsi" w:cs="Segoe UI"/>
        </w:rPr>
        <w:t xml:space="preserve"> which uses the revised Standard Method to calculate housing numbers – this will necessarily involve many more houses than have already been planned and which still aren’t being built. </w:t>
      </w:r>
    </w:p>
    <w:p w14:paraId="6F1F4000" w14:textId="77777777" w:rsidR="007C5CE2" w:rsidRPr="000B060E" w:rsidRDefault="007C5CE2" w:rsidP="007C5CE2">
      <w:pPr>
        <w:pStyle w:val="paragraph"/>
        <w:spacing w:before="0" w:beforeAutospacing="0" w:after="0" w:afterAutospacing="0"/>
        <w:textAlignment w:val="baseline"/>
        <w:rPr>
          <w:rFonts w:asciiTheme="minorHAnsi" w:hAnsiTheme="minorHAnsi" w:cs="Segoe UI"/>
        </w:rPr>
      </w:pPr>
    </w:p>
    <w:p w14:paraId="6AACAF95" w14:textId="30FCCD5F"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r w:rsidRPr="000B060E">
        <w:rPr>
          <w:rStyle w:val="normaltextrun"/>
          <w:rFonts w:asciiTheme="minorHAnsi" w:eastAsiaTheme="majorEastAsia" w:hAnsiTheme="minorHAnsi" w:cs="Segoe UI"/>
        </w:rPr>
        <w:t xml:space="preserve">Following a key Planning Committee decision to refuse an application for 70 houses on the old Reading Golf Course, chiefly because the proposal conflicted with the </w:t>
      </w:r>
      <w:proofErr w:type="spellStart"/>
      <w:r w:rsidRPr="000B060E">
        <w:rPr>
          <w:rStyle w:val="normaltextrun"/>
          <w:rFonts w:asciiTheme="minorHAnsi" w:eastAsiaTheme="majorEastAsia" w:hAnsiTheme="minorHAnsi" w:cs="Segoe UI"/>
        </w:rPr>
        <w:t>Kidmore</w:t>
      </w:r>
      <w:proofErr w:type="spellEnd"/>
      <w:r w:rsidRPr="000B060E">
        <w:rPr>
          <w:rStyle w:val="normaltextrun"/>
          <w:rFonts w:asciiTheme="minorHAnsi" w:eastAsiaTheme="majorEastAsia" w:hAnsiTheme="minorHAnsi" w:cs="Segoe UI"/>
        </w:rPr>
        <w:t xml:space="preserve"> End Neighbourhood Plan, James has been active in supporting our villages to make Neighbourhood Plans</w:t>
      </w:r>
      <w:r w:rsidR="000B060E">
        <w:rPr>
          <w:rStyle w:val="normaltextrun"/>
          <w:rFonts w:asciiTheme="minorHAnsi" w:eastAsiaTheme="majorEastAsia" w:hAnsiTheme="minorHAnsi" w:cs="Segoe UI"/>
        </w:rPr>
        <w:t xml:space="preserve"> as a means of providing additional protection against unplanned development.</w:t>
      </w:r>
    </w:p>
    <w:p w14:paraId="10C35F2A" w14:textId="77777777" w:rsidR="007C5CE2" w:rsidRPr="000B060E" w:rsidRDefault="007C5CE2" w:rsidP="007C5CE2">
      <w:pPr>
        <w:pStyle w:val="paragraph"/>
        <w:spacing w:before="0" w:beforeAutospacing="0" w:after="0" w:afterAutospacing="0"/>
        <w:textAlignment w:val="baseline"/>
        <w:rPr>
          <w:rFonts w:asciiTheme="minorHAnsi" w:eastAsiaTheme="majorEastAsia" w:hAnsiTheme="minorHAnsi" w:cs="Segoe UI"/>
          <w:bdr w:val="none" w:sz="0" w:space="0" w:color="auto" w:frame="1"/>
          <w:shd w:val="clear" w:color="auto" w:fill="C6C6C6"/>
        </w:rPr>
      </w:pPr>
    </w:p>
    <w:p w14:paraId="608AED3D" w14:textId="3E6733ED" w:rsidR="007C5CE2" w:rsidRPr="000B060E" w:rsidRDefault="007C5CE2" w:rsidP="007C5CE2">
      <w:pPr>
        <w:pStyle w:val="paragraph"/>
        <w:spacing w:before="0" w:beforeAutospacing="0" w:after="0" w:afterAutospacing="0"/>
        <w:textAlignment w:val="baseline"/>
        <w:rPr>
          <w:rFonts w:asciiTheme="minorHAnsi" w:hAnsiTheme="minorHAnsi" w:cs="Segoe UI"/>
        </w:rPr>
      </w:pPr>
      <w:r w:rsidRPr="000B060E">
        <w:rPr>
          <w:rStyle w:val="normaltextrun"/>
          <w:rFonts w:asciiTheme="minorHAnsi" w:eastAsiaTheme="majorEastAsia" w:hAnsiTheme="minorHAnsi" w:cs="Segoe UI"/>
          <w:b/>
          <w:bCs/>
        </w:rPr>
        <w:t>SODC Grant Schemes</w:t>
      </w:r>
    </w:p>
    <w:p w14:paraId="751D41C5" w14:textId="77777777" w:rsidR="007C5CE2"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p>
    <w:p w14:paraId="4CBC2263" w14:textId="02DB34DB" w:rsidR="007C5CE2" w:rsidRPr="000B060E" w:rsidRDefault="007C5CE2" w:rsidP="007C5CE2">
      <w:pPr>
        <w:pStyle w:val="paragraph"/>
        <w:spacing w:before="0" w:beforeAutospacing="0" w:after="0" w:afterAutospacing="0"/>
        <w:textAlignment w:val="baseline"/>
        <w:rPr>
          <w:rFonts w:asciiTheme="minorHAnsi" w:hAnsiTheme="minorHAnsi" w:cs="Segoe UI"/>
        </w:rPr>
      </w:pPr>
      <w:r w:rsidRPr="000B060E">
        <w:rPr>
          <w:rStyle w:val="normaltextrun"/>
          <w:rFonts w:asciiTheme="minorHAnsi" w:eastAsiaTheme="majorEastAsia" w:hAnsiTheme="minorHAnsi" w:cs="Segoe UI"/>
        </w:rPr>
        <w:t>As in previous years, SODC has continued to provide financial support to local non-profit and community-based organisations.  We were pleased to be able to increase the revenue grant funding available this past year due to a budget underspend in the previous year; this meant that vital local organisations received their full “ask” rather than only 40% of what they had requested.  The Councillor Grant scheme was increased from £5k per Member to £7.5k in 2025/26, so that we were able to make more awards than previously.  In the past year, we have provided Councillor Grant funding to:</w:t>
      </w:r>
    </w:p>
    <w:p w14:paraId="00B0A211" w14:textId="49BB9537" w:rsidR="007C5CE2" w:rsidRPr="000B060E" w:rsidRDefault="007C5CE2" w:rsidP="007C5CE2">
      <w:pPr>
        <w:pStyle w:val="paragraph"/>
        <w:numPr>
          <w:ilvl w:val="0"/>
          <w:numId w:val="23"/>
        </w:numPr>
        <w:spacing w:before="0" w:beforeAutospacing="0" w:after="0" w:afterAutospacing="0"/>
        <w:ind w:left="1080" w:firstLine="0"/>
        <w:textAlignment w:val="baseline"/>
        <w:rPr>
          <w:rFonts w:asciiTheme="minorHAnsi" w:hAnsiTheme="minorHAnsi" w:cs="Segoe UI"/>
        </w:rPr>
      </w:pPr>
      <w:r w:rsidRPr="000B060E">
        <w:rPr>
          <w:rStyle w:val="normaltextrun"/>
          <w:rFonts w:asciiTheme="minorHAnsi" w:eastAsiaTheme="majorEastAsia" w:hAnsiTheme="minorHAnsi" w:cs="Segoe UI"/>
        </w:rPr>
        <w:t xml:space="preserve">Cycling Without Age </w:t>
      </w:r>
    </w:p>
    <w:p w14:paraId="343F98EC" w14:textId="77777777" w:rsidR="007C5CE2" w:rsidRPr="000B060E" w:rsidRDefault="007C5CE2" w:rsidP="007C5CE2">
      <w:pPr>
        <w:pStyle w:val="paragraph"/>
        <w:numPr>
          <w:ilvl w:val="0"/>
          <w:numId w:val="24"/>
        </w:numPr>
        <w:spacing w:before="0" w:beforeAutospacing="0" w:after="0" w:afterAutospacing="0"/>
        <w:ind w:left="1080" w:firstLine="0"/>
        <w:textAlignment w:val="baseline"/>
        <w:rPr>
          <w:rStyle w:val="normaltextrun"/>
          <w:rFonts w:asciiTheme="minorHAnsi" w:hAnsiTheme="minorHAnsi" w:cs="Segoe UI"/>
        </w:rPr>
      </w:pPr>
      <w:r w:rsidRPr="000B060E">
        <w:rPr>
          <w:rStyle w:val="normaltextrun"/>
          <w:rFonts w:asciiTheme="minorHAnsi" w:eastAsiaTheme="majorEastAsia" w:hAnsiTheme="minorHAnsi" w:cs="Segoe UI"/>
        </w:rPr>
        <w:t>Young Climate Warriors</w:t>
      </w:r>
    </w:p>
    <w:p w14:paraId="7C4A9CF8" w14:textId="6542AB89" w:rsidR="007C5CE2" w:rsidRPr="000B060E" w:rsidRDefault="007C5CE2" w:rsidP="007C5CE2">
      <w:pPr>
        <w:pStyle w:val="paragraph"/>
        <w:numPr>
          <w:ilvl w:val="0"/>
          <w:numId w:val="24"/>
        </w:numPr>
        <w:spacing w:before="0" w:beforeAutospacing="0" w:after="0" w:afterAutospacing="0"/>
        <w:ind w:left="1080" w:firstLine="0"/>
        <w:textAlignment w:val="baseline"/>
        <w:rPr>
          <w:rStyle w:val="normaltextrun"/>
          <w:rFonts w:asciiTheme="minorHAnsi" w:hAnsiTheme="minorHAnsi" w:cs="Segoe UI"/>
        </w:rPr>
      </w:pPr>
      <w:r w:rsidRPr="000B060E">
        <w:rPr>
          <w:rStyle w:val="normaltextrun"/>
          <w:rFonts w:asciiTheme="minorHAnsi" w:eastAsiaTheme="majorEastAsia" w:hAnsiTheme="minorHAnsi" w:cs="Segoe UI"/>
        </w:rPr>
        <w:t>Wallingford Rowing Club</w:t>
      </w:r>
    </w:p>
    <w:p w14:paraId="1E07734B" w14:textId="2017CE47" w:rsidR="007C5CE2" w:rsidRPr="000B060E" w:rsidRDefault="007C5CE2" w:rsidP="007C5CE2">
      <w:pPr>
        <w:pStyle w:val="paragraph"/>
        <w:numPr>
          <w:ilvl w:val="0"/>
          <w:numId w:val="24"/>
        </w:numPr>
        <w:spacing w:before="0" w:beforeAutospacing="0" w:after="0" w:afterAutospacing="0"/>
        <w:ind w:left="1080" w:firstLine="0"/>
        <w:textAlignment w:val="baseline"/>
        <w:rPr>
          <w:rStyle w:val="normaltextrun"/>
          <w:rFonts w:asciiTheme="minorHAnsi" w:hAnsiTheme="minorHAnsi" w:cs="Segoe UI"/>
        </w:rPr>
      </w:pPr>
      <w:proofErr w:type="spellStart"/>
      <w:r w:rsidRPr="000B060E">
        <w:rPr>
          <w:rStyle w:val="normaltextrun"/>
          <w:rFonts w:asciiTheme="minorHAnsi" w:eastAsiaTheme="majorEastAsia" w:hAnsiTheme="minorHAnsi" w:cs="Segoe UI"/>
        </w:rPr>
        <w:t>Shedquarters</w:t>
      </w:r>
      <w:proofErr w:type="spellEnd"/>
    </w:p>
    <w:p w14:paraId="61707FAB" w14:textId="4C807BFB" w:rsidR="007C5CE2" w:rsidRPr="000B060E" w:rsidRDefault="007C5CE2" w:rsidP="007C5CE2">
      <w:pPr>
        <w:pStyle w:val="paragraph"/>
        <w:numPr>
          <w:ilvl w:val="0"/>
          <w:numId w:val="24"/>
        </w:numPr>
        <w:spacing w:before="0" w:beforeAutospacing="0" w:after="0" w:afterAutospacing="0"/>
        <w:ind w:left="1080" w:firstLine="0"/>
        <w:textAlignment w:val="baseline"/>
        <w:rPr>
          <w:rStyle w:val="normaltextrun"/>
          <w:rFonts w:asciiTheme="minorHAnsi" w:hAnsiTheme="minorHAnsi" w:cs="Segoe UI"/>
        </w:rPr>
      </w:pPr>
      <w:r w:rsidRPr="000B060E">
        <w:rPr>
          <w:rStyle w:val="normaltextrun"/>
          <w:rFonts w:asciiTheme="minorHAnsi" w:eastAsiaTheme="majorEastAsia" w:hAnsiTheme="minorHAnsi" w:cs="Segoe UI"/>
        </w:rPr>
        <w:t>Nettlebed Parish Council (for restoration of the allotments)</w:t>
      </w:r>
    </w:p>
    <w:p w14:paraId="1BB5B15E" w14:textId="11178C3D" w:rsidR="007C5CE2" w:rsidRPr="000B060E" w:rsidRDefault="007C5CE2" w:rsidP="007C5CE2">
      <w:pPr>
        <w:pStyle w:val="paragraph"/>
        <w:numPr>
          <w:ilvl w:val="0"/>
          <w:numId w:val="24"/>
        </w:numPr>
        <w:spacing w:before="0" w:beforeAutospacing="0" w:after="0" w:afterAutospacing="0"/>
        <w:ind w:left="1080" w:firstLine="0"/>
        <w:textAlignment w:val="baseline"/>
        <w:rPr>
          <w:rStyle w:val="normaltextrun"/>
          <w:rFonts w:asciiTheme="minorHAnsi" w:hAnsiTheme="minorHAnsi" w:cs="Segoe UI"/>
        </w:rPr>
      </w:pPr>
      <w:r w:rsidRPr="000B060E">
        <w:rPr>
          <w:rStyle w:val="normaltextrun"/>
          <w:rFonts w:asciiTheme="minorHAnsi" w:eastAsiaTheme="majorEastAsia" w:hAnsiTheme="minorHAnsi" w:cs="Segoe UI"/>
        </w:rPr>
        <w:t>Maharaja’s Well Trust</w:t>
      </w:r>
    </w:p>
    <w:p w14:paraId="740D8C68" w14:textId="77777777" w:rsidR="007C5CE2" w:rsidRPr="000B060E" w:rsidRDefault="007C5CE2" w:rsidP="007C5CE2">
      <w:pPr>
        <w:pStyle w:val="paragraph"/>
        <w:spacing w:before="0" w:beforeAutospacing="0" w:after="0" w:afterAutospacing="0"/>
        <w:textAlignment w:val="baseline"/>
        <w:rPr>
          <w:rStyle w:val="eop"/>
          <w:rFonts w:asciiTheme="minorHAnsi" w:hAnsiTheme="minorHAnsi" w:cs="Segoe UI"/>
        </w:rPr>
      </w:pPr>
    </w:p>
    <w:p w14:paraId="040DCEDC" w14:textId="2EDB7F6E" w:rsidR="007C5CE2" w:rsidRPr="000B060E" w:rsidRDefault="007C5CE2" w:rsidP="007C5CE2">
      <w:pPr>
        <w:pStyle w:val="paragraph"/>
        <w:spacing w:before="0" w:beforeAutospacing="0" w:after="0" w:afterAutospacing="0"/>
        <w:textAlignment w:val="baseline"/>
        <w:rPr>
          <w:rStyle w:val="eop"/>
          <w:rFonts w:asciiTheme="minorHAnsi" w:hAnsiTheme="minorHAnsi" w:cs="Segoe UI"/>
        </w:rPr>
      </w:pPr>
      <w:r w:rsidRPr="000B060E">
        <w:rPr>
          <w:rStyle w:val="eop"/>
          <w:rFonts w:asciiTheme="minorHAnsi" w:hAnsiTheme="minorHAnsi" w:cs="Segoe UI"/>
        </w:rPr>
        <w:t>Another round of Community Grants opens in August. We encourage our community groups to apply: it is unlikely that community grants (at this scale at least) will survive local government reorganisation.</w:t>
      </w:r>
    </w:p>
    <w:p w14:paraId="1FFAA053" w14:textId="77777777" w:rsidR="007C5CE2" w:rsidRPr="000B060E" w:rsidRDefault="007C5CE2" w:rsidP="007C5CE2">
      <w:pPr>
        <w:pStyle w:val="paragraph"/>
        <w:spacing w:before="0" w:beforeAutospacing="0" w:after="0" w:afterAutospacing="0"/>
        <w:textAlignment w:val="baseline"/>
        <w:rPr>
          <w:rStyle w:val="eop"/>
          <w:rFonts w:asciiTheme="minorHAnsi" w:hAnsiTheme="minorHAnsi" w:cs="Segoe UI"/>
        </w:rPr>
      </w:pPr>
    </w:p>
    <w:p w14:paraId="23695987" w14:textId="2C5FE445" w:rsidR="00453D60" w:rsidRPr="000B060E"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b/>
          <w:bCs/>
        </w:rPr>
      </w:pPr>
      <w:r w:rsidRPr="000B060E">
        <w:rPr>
          <w:rStyle w:val="normaltextrun"/>
          <w:rFonts w:asciiTheme="minorHAnsi" w:eastAsiaTheme="majorEastAsia" w:hAnsiTheme="minorHAnsi" w:cs="Segoe UI"/>
          <w:b/>
          <w:bCs/>
        </w:rPr>
        <w:t>Budget</w:t>
      </w:r>
    </w:p>
    <w:p w14:paraId="046FB1BE" w14:textId="77777777" w:rsidR="00284E90" w:rsidRPr="000B060E" w:rsidRDefault="00284E90" w:rsidP="007C5CE2">
      <w:pPr>
        <w:pStyle w:val="paragraph"/>
        <w:spacing w:before="0" w:beforeAutospacing="0" w:after="0" w:afterAutospacing="0"/>
        <w:textAlignment w:val="baseline"/>
        <w:rPr>
          <w:rStyle w:val="normaltextrun"/>
          <w:rFonts w:asciiTheme="minorHAnsi" w:eastAsiaTheme="majorEastAsia" w:hAnsiTheme="minorHAnsi" w:cs="Segoe UI"/>
        </w:rPr>
      </w:pPr>
    </w:p>
    <w:p w14:paraId="1F2C8E8E" w14:textId="358E4387" w:rsidR="007C5CE2" w:rsidRPr="000B060E" w:rsidRDefault="00284E90" w:rsidP="007C5CE2">
      <w:pPr>
        <w:pStyle w:val="paragraph"/>
        <w:spacing w:before="0" w:beforeAutospacing="0" w:after="0" w:afterAutospacing="0"/>
        <w:textAlignment w:val="baseline"/>
        <w:rPr>
          <w:rStyle w:val="normaltextrun"/>
          <w:rFonts w:asciiTheme="minorHAnsi" w:eastAsiaTheme="majorEastAsia" w:hAnsiTheme="minorHAnsi" w:cs="Segoe UI"/>
        </w:rPr>
      </w:pPr>
      <w:r w:rsidRPr="000B060E">
        <w:rPr>
          <w:rStyle w:val="normaltextrun"/>
          <w:rFonts w:asciiTheme="minorHAnsi" w:eastAsiaTheme="majorEastAsia" w:hAnsiTheme="minorHAnsi" w:cs="Segoe UI"/>
        </w:rPr>
        <w:t>With Greens in opposition, amendments to the Budget were proposed for the first time in many years. Green councillors proposed several amendments to the budget whilst ensuring a balanced budget for the council.</w:t>
      </w:r>
    </w:p>
    <w:p w14:paraId="6F8CC4AC" w14:textId="77777777" w:rsidR="000B060E" w:rsidRPr="000B060E" w:rsidRDefault="000B060E" w:rsidP="007C5CE2">
      <w:pPr>
        <w:pStyle w:val="paragraph"/>
        <w:spacing w:before="0" w:beforeAutospacing="0" w:after="0" w:afterAutospacing="0"/>
        <w:textAlignment w:val="baseline"/>
        <w:rPr>
          <w:rStyle w:val="normaltextrun"/>
          <w:rFonts w:asciiTheme="minorHAnsi" w:eastAsiaTheme="majorEastAsia" w:hAnsiTheme="minorHAnsi" w:cs="Segoe UI"/>
        </w:rPr>
      </w:pPr>
    </w:p>
    <w:p w14:paraId="742C2E1A" w14:textId="604A83A8" w:rsidR="000B060E" w:rsidRPr="000B060E" w:rsidRDefault="000B060E" w:rsidP="007C5CE2">
      <w:pPr>
        <w:pStyle w:val="paragraph"/>
        <w:spacing w:before="0" w:beforeAutospacing="0" w:after="0" w:afterAutospacing="0"/>
        <w:textAlignment w:val="baseline"/>
        <w:rPr>
          <w:rStyle w:val="normaltextrun"/>
          <w:rFonts w:ascii="Aptos" w:eastAsiaTheme="majorEastAsia" w:hAnsi="Aptos" w:cs="Segoe UI"/>
        </w:rPr>
      </w:pPr>
      <w:r w:rsidRPr="000B060E">
        <w:rPr>
          <w:rStyle w:val="normaltextrun"/>
          <w:rFonts w:asciiTheme="minorHAnsi" w:eastAsiaTheme="majorEastAsia" w:hAnsiTheme="minorHAnsi" w:cs="Segoe UI"/>
        </w:rPr>
        <w:t>The budg</w:t>
      </w:r>
      <w:r w:rsidRPr="000B060E">
        <w:rPr>
          <w:rStyle w:val="normaltextrun"/>
          <w:rFonts w:ascii="Aptos" w:eastAsiaTheme="majorEastAsia" w:hAnsi="Aptos" w:cs="Segoe UI"/>
        </w:rPr>
        <w:t xml:space="preserve">et was </w:t>
      </w:r>
      <w:r>
        <w:rPr>
          <w:rStyle w:val="normaltextrun"/>
          <w:rFonts w:ascii="Aptos" w:eastAsiaTheme="majorEastAsia" w:hAnsi="Aptos" w:cs="Segoe UI"/>
        </w:rPr>
        <w:t xml:space="preserve">broadly </w:t>
      </w:r>
      <w:r w:rsidRPr="000B060E">
        <w:rPr>
          <w:rStyle w:val="normaltextrun"/>
          <w:rFonts w:ascii="Aptos" w:eastAsiaTheme="majorEastAsia" w:hAnsi="Aptos" w:cs="Segoe UI"/>
        </w:rPr>
        <w:t>welcomed but Greens suggested some amendments</w:t>
      </w:r>
      <w:r>
        <w:rPr>
          <w:rStyle w:val="normaltextrun"/>
          <w:rFonts w:ascii="Aptos" w:eastAsiaTheme="majorEastAsia" w:hAnsi="Aptos" w:cs="Segoe UI"/>
        </w:rPr>
        <w:t xml:space="preserve"> to put some of the budget surplus back in to our communities. </w:t>
      </w:r>
    </w:p>
    <w:p w14:paraId="6C71FB85" w14:textId="77777777" w:rsidR="00284E90" w:rsidRPr="000B060E" w:rsidRDefault="00284E90" w:rsidP="007C5CE2">
      <w:pPr>
        <w:pStyle w:val="paragraph"/>
        <w:spacing w:before="0" w:beforeAutospacing="0" w:after="0" w:afterAutospacing="0"/>
        <w:textAlignment w:val="baseline"/>
        <w:rPr>
          <w:rStyle w:val="normaltextrun"/>
          <w:rFonts w:ascii="Aptos" w:eastAsiaTheme="majorEastAsia" w:hAnsi="Aptos" w:cs="Segoe UI"/>
        </w:rPr>
      </w:pPr>
    </w:p>
    <w:p w14:paraId="655E80EE" w14:textId="2BFF6C11" w:rsidR="00284E90" w:rsidRPr="000B060E" w:rsidRDefault="00284E90" w:rsidP="007C5CE2">
      <w:pPr>
        <w:pStyle w:val="paragraph"/>
        <w:spacing w:before="0" w:beforeAutospacing="0" w:after="0" w:afterAutospacing="0"/>
        <w:textAlignment w:val="baseline"/>
        <w:rPr>
          <w:rStyle w:val="normaltextrun"/>
          <w:rFonts w:ascii="Aptos" w:eastAsiaTheme="majorEastAsia" w:hAnsi="Aptos" w:cs="Segoe UI"/>
        </w:rPr>
      </w:pPr>
      <w:r w:rsidRPr="000B060E">
        <w:rPr>
          <w:rStyle w:val="normaltextrun"/>
          <w:rFonts w:ascii="Aptos" w:eastAsiaTheme="majorEastAsia" w:hAnsi="Aptos" w:cs="Segoe UI"/>
        </w:rPr>
        <w:t xml:space="preserve">Among the amendments, Greens proposed a </w:t>
      </w:r>
      <w:r w:rsidR="000B060E">
        <w:rPr>
          <w:rStyle w:val="normaltextrun"/>
          <w:rFonts w:ascii="Aptos" w:eastAsiaTheme="majorEastAsia" w:hAnsi="Aptos" w:cs="Segoe UI"/>
        </w:rPr>
        <w:t>£</w:t>
      </w:r>
      <w:r w:rsidRPr="000B060E">
        <w:rPr>
          <w:rStyle w:val="normaltextrun"/>
          <w:rFonts w:ascii="Aptos" w:eastAsiaTheme="majorEastAsia" w:hAnsi="Aptos" w:cs="Segoe UI"/>
        </w:rPr>
        <w:t>55,000 Direct Action Work Fund to help protect South Oxfordshire’s built heritage by acting on powers the council has to protect listed buildings that are falling into disrepair and to take enforcement action against landowners, a Community Housing Grant to cover start</w:t>
      </w:r>
      <w:r w:rsidR="000B060E">
        <w:rPr>
          <w:rStyle w:val="normaltextrun"/>
          <w:rFonts w:ascii="Aptos" w:eastAsiaTheme="majorEastAsia" w:hAnsi="Aptos" w:cs="Segoe UI"/>
        </w:rPr>
        <w:t>-</w:t>
      </w:r>
      <w:r w:rsidRPr="000B060E">
        <w:rPr>
          <w:rStyle w:val="normaltextrun"/>
          <w:rFonts w:ascii="Aptos" w:eastAsiaTheme="majorEastAsia" w:hAnsi="Aptos" w:cs="Segoe UI"/>
        </w:rPr>
        <w:t xml:space="preserve">up costs and legal fees for small-scale housing charities and Community Land Trusts to develop their plans, a Community Asset Fund to support local groups wanting to acquire assets for their communities and a Community Nature Fund to support local nature groups and projects that improve access to blue and green nature spaces. </w:t>
      </w:r>
    </w:p>
    <w:p w14:paraId="0241CBAE" w14:textId="77777777" w:rsidR="00284E90" w:rsidRPr="000B060E" w:rsidRDefault="00284E90" w:rsidP="007C5CE2">
      <w:pPr>
        <w:pStyle w:val="paragraph"/>
        <w:spacing w:before="0" w:beforeAutospacing="0" w:after="0" w:afterAutospacing="0"/>
        <w:textAlignment w:val="baseline"/>
        <w:rPr>
          <w:rStyle w:val="normaltextrun"/>
          <w:rFonts w:ascii="Aptos" w:eastAsiaTheme="majorEastAsia" w:hAnsi="Aptos" w:cs="Segoe UI"/>
        </w:rPr>
      </w:pPr>
    </w:p>
    <w:p w14:paraId="36B30180" w14:textId="77777777" w:rsidR="00284E90" w:rsidRPr="000B060E" w:rsidRDefault="00284E90" w:rsidP="007C5CE2">
      <w:pPr>
        <w:pStyle w:val="paragraph"/>
        <w:spacing w:before="0" w:beforeAutospacing="0" w:after="0" w:afterAutospacing="0"/>
        <w:textAlignment w:val="baseline"/>
        <w:rPr>
          <w:rStyle w:val="normaltextrun"/>
          <w:rFonts w:ascii="Aptos" w:eastAsiaTheme="majorEastAsia" w:hAnsi="Aptos" w:cs="Segoe UI"/>
        </w:rPr>
      </w:pPr>
      <w:r w:rsidRPr="000B060E">
        <w:rPr>
          <w:rStyle w:val="normaltextrun"/>
          <w:rFonts w:ascii="Aptos" w:eastAsiaTheme="majorEastAsia" w:hAnsi="Aptos" w:cs="Segoe UI"/>
        </w:rPr>
        <w:t>Of these, the proposal for a new fund to support Community Housing Trusts and the proposal for a new Community Nature Fund were both accepted and are being implemented.</w:t>
      </w:r>
    </w:p>
    <w:p w14:paraId="076A2DEA" w14:textId="77777777" w:rsidR="00284E90" w:rsidRDefault="00284E90" w:rsidP="007C5CE2">
      <w:pPr>
        <w:pStyle w:val="paragraph"/>
        <w:spacing w:before="0" w:beforeAutospacing="0" w:after="0" w:afterAutospacing="0"/>
        <w:textAlignment w:val="baseline"/>
        <w:rPr>
          <w:rStyle w:val="normaltextrun"/>
          <w:rFonts w:ascii="Aptos" w:eastAsiaTheme="majorEastAsia" w:hAnsi="Aptos" w:cs="Segoe UI"/>
          <w:b/>
          <w:bCs/>
        </w:rPr>
      </w:pPr>
    </w:p>
    <w:p w14:paraId="680EE7C8" w14:textId="77777777" w:rsidR="000B060E" w:rsidRPr="000B060E" w:rsidRDefault="000B060E" w:rsidP="007C5CE2">
      <w:pPr>
        <w:pStyle w:val="paragraph"/>
        <w:spacing w:before="0" w:beforeAutospacing="0" w:after="0" w:afterAutospacing="0"/>
        <w:textAlignment w:val="baseline"/>
        <w:rPr>
          <w:rStyle w:val="normaltextrun"/>
          <w:rFonts w:ascii="Aptos" w:eastAsiaTheme="majorEastAsia" w:hAnsi="Aptos" w:cs="Segoe UI"/>
          <w:b/>
          <w:bCs/>
        </w:rPr>
      </w:pPr>
    </w:p>
    <w:p w14:paraId="58D4EA7D" w14:textId="7F0A77A3" w:rsidR="00284E90" w:rsidRPr="000B060E" w:rsidRDefault="00284E90" w:rsidP="007C5CE2">
      <w:pPr>
        <w:pStyle w:val="paragraph"/>
        <w:spacing w:before="0" w:beforeAutospacing="0" w:after="0" w:afterAutospacing="0"/>
        <w:textAlignment w:val="baseline"/>
        <w:rPr>
          <w:rStyle w:val="normaltextrun"/>
          <w:rFonts w:ascii="Aptos" w:eastAsiaTheme="majorEastAsia" w:hAnsi="Aptos" w:cs="Segoe UI"/>
          <w:b/>
          <w:bCs/>
        </w:rPr>
      </w:pPr>
      <w:r w:rsidRPr="000B060E">
        <w:rPr>
          <w:rStyle w:val="normaltextrun"/>
          <w:rFonts w:ascii="Aptos" w:eastAsiaTheme="majorEastAsia" w:hAnsi="Aptos" w:cs="Segoe UI"/>
          <w:b/>
          <w:bCs/>
        </w:rPr>
        <w:t>Planning Reforms</w:t>
      </w:r>
    </w:p>
    <w:p w14:paraId="7FB01CBC" w14:textId="77777777" w:rsidR="00284E90" w:rsidRPr="000B060E" w:rsidRDefault="00284E90" w:rsidP="007C5CE2">
      <w:pPr>
        <w:pStyle w:val="paragraph"/>
        <w:spacing w:before="0" w:beforeAutospacing="0" w:after="0" w:afterAutospacing="0"/>
        <w:textAlignment w:val="baseline"/>
        <w:rPr>
          <w:rStyle w:val="normaltextrun"/>
          <w:rFonts w:asciiTheme="minorHAnsi" w:eastAsiaTheme="majorEastAsia" w:hAnsiTheme="minorHAnsi" w:cs="Segoe UI"/>
          <w:b/>
          <w:bCs/>
        </w:rPr>
      </w:pPr>
    </w:p>
    <w:p w14:paraId="41A11BA9" w14:textId="64B81397" w:rsidR="00284E90" w:rsidRDefault="00284E90" w:rsidP="00284E90">
      <w:pPr>
        <w:pStyle w:val="paragraph"/>
        <w:spacing w:before="0" w:beforeAutospacing="0" w:after="0" w:afterAutospacing="0"/>
        <w:textAlignment w:val="baseline"/>
        <w:rPr>
          <w:rFonts w:asciiTheme="minorHAnsi" w:hAnsiTheme="minorHAnsi"/>
          <w:color w:val="000000"/>
          <w:bdr w:val="none" w:sz="0" w:space="0" w:color="auto" w:frame="1"/>
        </w:rPr>
      </w:pPr>
      <w:r w:rsidRPr="000B060E">
        <w:rPr>
          <w:rStyle w:val="normaltextrun"/>
          <w:rFonts w:asciiTheme="minorHAnsi" w:eastAsiaTheme="majorEastAsia" w:hAnsiTheme="minorHAnsi" w:cs="Segoe UI"/>
        </w:rPr>
        <w:t xml:space="preserve">The government’s ambition to build a million homes by the end of this parliamentary period </w:t>
      </w:r>
      <w:r w:rsidR="000B060E">
        <w:rPr>
          <w:rStyle w:val="normaltextrun"/>
          <w:rFonts w:asciiTheme="minorHAnsi" w:eastAsiaTheme="majorEastAsia" w:hAnsiTheme="minorHAnsi" w:cs="Segoe UI"/>
        </w:rPr>
        <w:t>has entailed</w:t>
      </w:r>
      <w:r w:rsidRPr="000B060E">
        <w:rPr>
          <w:rStyle w:val="normaltextrun"/>
          <w:rFonts w:asciiTheme="minorHAnsi" w:eastAsiaTheme="majorEastAsia" w:hAnsiTheme="minorHAnsi" w:cs="Segoe UI"/>
        </w:rPr>
        <w:t xml:space="preserve"> a raft of reforms to the planning system</w:t>
      </w:r>
      <w:r w:rsidR="000B060E">
        <w:rPr>
          <w:rStyle w:val="normaltextrun"/>
          <w:rFonts w:asciiTheme="minorHAnsi" w:eastAsiaTheme="majorEastAsia" w:hAnsiTheme="minorHAnsi" w:cs="Segoe UI"/>
        </w:rPr>
        <w:t>,</w:t>
      </w:r>
      <w:r w:rsidRPr="000B060E">
        <w:rPr>
          <w:rStyle w:val="normaltextrun"/>
          <w:rFonts w:asciiTheme="minorHAnsi" w:eastAsiaTheme="majorEastAsia" w:hAnsiTheme="minorHAnsi" w:cs="Segoe UI"/>
        </w:rPr>
        <w:t xml:space="preserve"> aimed at </w:t>
      </w:r>
      <w:r w:rsidR="000B060E">
        <w:rPr>
          <w:rStyle w:val="normaltextrun"/>
          <w:rFonts w:asciiTheme="minorHAnsi" w:eastAsiaTheme="majorEastAsia" w:hAnsiTheme="minorHAnsi" w:cs="Segoe UI"/>
        </w:rPr>
        <w:t xml:space="preserve">“streamlining” the process by </w:t>
      </w:r>
      <w:r w:rsidRPr="000B060E">
        <w:rPr>
          <w:rStyle w:val="normaltextrun"/>
          <w:rFonts w:asciiTheme="minorHAnsi" w:eastAsiaTheme="majorEastAsia" w:hAnsiTheme="minorHAnsi" w:cs="Segoe UI"/>
        </w:rPr>
        <w:t xml:space="preserve">removing local decision-making in planning. </w:t>
      </w:r>
      <w:r w:rsidRPr="000B060E">
        <w:rPr>
          <w:rFonts w:asciiTheme="minorHAnsi" w:hAnsiTheme="minorHAnsi"/>
          <w:color w:val="000000"/>
          <w:bdr w:val="none" w:sz="0" w:space="0" w:color="auto" w:frame="1"/>
        </w:rPr>
        <w:t>Under new rules outlined in M</w:t>
      </w:r>
      <w:r w:rsidRPr="00284E90">
        <w:rPr>
          <w:rFonts w:asciiTheme="minorHAnsi" w:hAnsiTheme="minorHAnsi"/>
          <w:color w:val="000000"/>
          <w:bdr w:val="none" w:sz="0" w:space="0" w:color="auto" w:frame="1"/>
        </w:rPr>
        <w:t>arch, more decisions will be made by officers under delegated powers with ward member or parish council call-in</w:t>
      </w:r>
      <w:r>
        <w:rPr>
          <w:rFonts w:asciiTheme="minorHAnsi" w:hAnsiTheme="minorHAnsi"/>
          <w:color w:val="000000"/>
          <w:bdr w:val="none" w:sz="0" w:space="0" w:color="auto" w:frame="1"/>
        </w:rPr>
        <w:t>s</w:t>
      </w:r>
      <w:r w:rsidRPr="00284E90">
        <w:rPr>
          <w:rFonts w:asciiTheme="minorHAnsi" w:hAnsiTheme="minorHAnsi"/>
          <w:color w:val="000000"/>
          <w:bdr w:val="none" w:sz="0" w:space="0" w:color="auto" w:frame="1"/>
        </w:rPr>
        <w:t xml:space="preserve"> </w:t>
      </w:r>
      <w:r w:rsidR="000B060E">
        <w:rPr>
          <w:rFonts w:asciiTheme="minorHAnsi" w:hAnsiTheme="minorHAnsi"/>
          <w:color w:val="000000"/>
          <w:bdr w:val="none" w:sz="0" w:space="0" w:color="auto" w:frame="1"/>
        </w:rPr>
        <w:t>to be abolished. Call-ins to Committee are to be permitted in limited circumstances</w:t>
      </w:r>
      <w:r w:rsidRPr="00284E90">
        <w:rPr>
          <w:rFonts w:asciiTheme="minorHAnsi" w:hAnsiTheme="minorHAnsi"/>
          <w:color w:val="000000"/>
          <w:bdr w:val="none" w:sz="0" w:space="0" w:color="auto" w:frame="1"/>
        </w:rPr>
        <w:t xml:space="preserve">. Householder schemes, minor commercial development and minor residential development of up to 9 dwellings </w:t>
      </w:r>
      <w:r>
        <w:rPr>
          <w:rFonts w:asciiTheme="minorHAnsi" w:hAnsiTheme="minorHAnsi"/>
          <w:color w:val="000000"/>
          <w:bdr w:val="none" w:sz="0" w:space="0" w:color="auto" w:frame="1"/>
        </w:rPr>
        <w:t>will</w:t>
      </w:r>
      <w:r w:rsidRPr="00284E90">
        <w:rPr>
          <w:rFonts w:asciiTheme="minorHAnsi" w:hAnsiTheme="minorHAnsi"/>
          <w:color w:val="000000"/>
          <w:bdr w:val="none" w:sz="0" w:space="0" w:color="auto" w:frame="1"/>
        </w:rPr>
        <w:t xml:space="preserve"> be decided by officers, not by Committees. </w:t>
      </w:r>
      <w:r>
        <w:rPr>
          <w:rFonts w:asciiTheme="minorHAnsi" w:hAnsiTheme="minorHAnsi"/>
          <w:color w:val="000000"/>
          <w:bdr w:val="none" w:sz="0" w:space="0" w:color="auto" w:frame="1"/>
        </w:rPr>
        <w:t>Where councils intend to refuse schemes for 150 houses or more, the council must inform the Secretary of State before issuing a refusal, to give the SoS the opportunity to</w:t>
      </w:r>
      <w:r w:rsidR="000B060E">
        <w:rPr>
          <w:rFonts w:asciiTheme="minorHAnsi" w:hAnsiTheme="minorHAnsi"/>
          <w:color w:val="000000"/>
          <w:bdr w:val="none" w:sz="0" w:space="0" w:color="auto" w:frame="1"/>
        </w:rPr>
        <w:t xml:space="preserve"> review </w:t>
      </w:r>
      <w:r>
        <w:rPr>
          <w:rFonts w:asciiTheme="minorHAnsi" w:hAnsiTheme="minorHAnsi"/>
          <w:color w:val="000000"/>
          <w:bdr w:val="none" w:sz="0" w:space="0" w:color="auto" w:frame="1"/>
        </w:rPr>
        <w:t>the decision.</w:t>
      </w:r>
    </w:p>
    <w:p w14:paraId="4362B67E" w14:textId="77777777" w:rsidR="00284E90" w:rsidRDefault="00284E90" w:rsidP="00284E90">
      <w:pPr>
        <w:pStyle w:val="paragraph"/>
        <w:spacing w:before="0" w:beforeAutospacing="0" w:after="0" w:afterAutospacing="0"/>
        <w:textAlignment w:val="baseline"/>
        <w:rPr>
          <w:rFonts w:asciiTheme="minorHAnsi" w:hAnsiTheme="minorHAnsi"/>
          <w:color w:val="000000"/>
          <w:bdr w:val="none" w:sz="0" w:space="0" w:color="auto" w:frame="1"/>
        </w:rPr>
      </w:pPr>
    </w:p>
    <w:p w14:paraId="76A594B6" w14:textId="7CE3A74D" w:rsidR="00284E90" w:rsidRDefault="00284E90" w:rsidP="00284E90">
      <w:pPr>
        <w:pStyle w:val="paragraph"/>
        <w:spacing w:before="0" w:beforeAutospacing="0" w:after="0" w:afterAutospacing="0"/>
        <w:textAlignment w:val="baseline"/>
        <w:rPr>
          <w:rFonts w:asciiTheme="minorHAnsi" w:hAnsiTheme="minorHAnsi"/>
          <w:color w:val="000000"/>
          <w:bdr w:val="none" w:sz="0" w:space="0" w:color="auto" w:frame="1"/>
        </w:rPr>
      </w:pPr>
      <w:r>
        <w:rPr>
          <w:rFonts w:asciiTheme="minorHAnsi" w:hAnsiTheme="minorHAnsi"/>
          <w:color w:val="000000"/>
          <w:bdr w:val="none" w:sz="0" w:space="0" w:color="auto" w:frame="1"/>
        </w:rPr>
        <w:t xml:space="preserve">At the same time, the ability of councils to make their own policies when it comes to Local Plans is being eroded. Councils are no longer permitted to exceed government guidance on matters like carbon reduction, dark skies or biodiversity net gain. This means that the Joint Local Plan will be </w:t>
      </w:r>
      <w:r w:rsidR="000B060E">
        <w:rPr>
          <w:rFonts w:asciiTheme="minorHAnsi" w:hAnsiTheme="minorHAnsi"/>
          <w:color w:val="000000"/>
          <w:bdr w:val="none" w:sz="0" w:space="0" w:color="auto" w:frame="1"/>
        </w:rPr>
        <w:t xml:space="preserve">superseded by a new Plan which will necessarily </w:t>
      </w:r>
      <w:r>
        <w:rPr>
          <w:rFonts w:asciiTheme="minorHAnsi" w:hAnsiTheme="minorHAnsi"/>
          <w:color w:val="000000"/>
          <w:bdr w:val="none" w:sz="0" w:space="0" w:color="auto" w:frame="1"/>
        </w:rPr>
        <w:t>row back on many of the ambitious policies in the Joint Local Plan in order to comply with the government’s new guidance.</w:t>
      </w:r>
    </w:p>
    <w:p w14:paraId="429ADD9C" w14:textId="77777777" w:rsidR="00284E90" w:rsidRDefault="00284E90" w:rsidP="00284E90">
      <w:pPr>
        <w:pStyle w:val="paragraph"/>
        <w:spacing w:before="0" w:beforeAutospacing="0" w:after="0" w:afterAutospacing="0"/>
        <w:textAlignment w:val="baseline"/>
        <w:rPr>
          <w:rFonts w:asciiTheme="minorHAnsi" w:hAnsiTheme="minorHAnsi"/>
          <w:color w:val="000000"/>
          <w:bdr w:val="none" w:sz="0" w:space="0" w:color="auto" w:frame="1"/>
        </w:rPr>
      </w:pPr>
    </w:p>
    <w:p w14:paraId="69A5773C" w14:textId="53407D21" w:rsidR="00284E90" w:rsidRDefault="00284E90" w:rsidP="007C5CE2">
      <w:pPr>
        <w:pStyle w:val="paragraph"/>
        <w:spacing w:before="0" w:beforeAutospacing="0" w:after="0" w:afterAutospacing="0"/>
        <w:textAlignment w:val="baseline"/>
        <w:rPr>
          <w:rFonts w:asciiTheme="minorHAnsi" w:hAnsiTheme="minorHAnsi"/>
          <w:color w:val="000000"/>
          <w:bdr w:val="none" w:sz="0" w:space="0" w:color="auto" w:frame="1"/>
        </w:rPr>
      </w:pPr>
      <w:r>
        <w:rPr>
          <w:rFonts w:asciiTheme="minorHAnsi" w:hAnsiTheme="minorHAnsi"/>
          <w:color w:val="000000"/>
          <w:bdr w:val="none" w:sz="0" w:space="0" w:color="auto" w:frame="1"/>
        </w:rPr>
        <w:t>Taken together, these proposals represent a major attack on local decision making in planning and, we believe, are misguided. Good policy does not deter development but ensures that the development that does happen is the best it can be.</w:t>
      </w:r>
    </w:p>
    <w:p w14:paraId="198F31AB" w14:textId="77777777" w:rsidR="00284E90" w:rsidRDefault="00284E90" w:rsidP="007C5CE2">
      <w:pPr>
        <w:pStyle w:val="paragraph"/>
        <w:spacing w:before="0" w:beforeAutospacing="0" w:after="0" w:afterAutospacing="0"/>
        <w:textAlignment w:val="baseline"/>
        <w:rPr>
          <w:rFonts w:asciiTheme="minorHAnsi" w:hAnsiTheme="minorHAnsi"/>
          <w:color w:val="000000"/>
          <w:bdr w:val="none" w:sz="0" w:space="0" w:color="auto" w:frame="1"/>
        </w:rPr>
      </w:pPr>
    </w:p>
    <w:p w14:paraId="54B9CA9E" w14:textId="0BDC32A2" w:rsidR="007C5CE2" w:rsidRPr="00284E90" w:rsidRDefault="00284E90" w:rsidP="007C5CE2">
      <w:pPr>
        <w:pStyle w:val="paragraph"/>
        <w:spacing w:before="0" w:beforeAutospacing="0" w:after="0" w:afterAutospacing="0"/>
        <w:textAlignment w:val="baseline"/>
        <w:rPr>
          <w:rStyle w:val="normaltextrun"/>
          <w:rFonts w:asciiTheme="minorHAnsi" w:eastAsiaTheme="majorEastAsia" w:hAnsiTheme="minorHAnsi" w:cs="Segoe UI"/>
          <w:b/>
          <w:bCs/>
        </w:rPr>
      </w:pPr>
      <w:r w:rsidRPr="00284E90">
        <w:rPr>
          <w:rStyle w:val="normaltextrun"/>
          <w:rFonts w:asciiTheme="minorHAnsi" w:eastAsiaTheme="majorEastAsia" w:hAnsiTheme="minorHAnsi" w:cs="Segoe UI"/>
          <w:b/>
          <w:bCs/>
        </w:rPr>
        <w:t>Your Councillors</w:t>
      </w:r>
    </w:p>
    <w:p w14:paraId="447CD5C0" w14:textId="77777777" w:rsidR="00284E90" w:rsidRPr="00284E90" w:rsidRDefault="00284E90" w:rsidP="007C5CE2">
      <w:pPr>
        <w:pStyle w:val="paragraph"/>
        <w:spacing w:before="0" w:beforeAutospacing="0" w:after="0" w:afterAutospacing="0"/>
        <w:textAlignment w:val="baseline"/>
        <w:rPr>
          <w:rStyle w:val="normaltextrun"/>
          <w:rFonts w:asciiTheme="minorHAnsi" w:eastAsiaTheme="majorEastAsia" w:hAnsiTheme="minorHAnsi" w:cs="Segoe UI"/>
        </w:rPr>
      </w:pPr>
    </w:p>
    <w:p w14:paraId="12E4B407" w14:textId="0D7B0BB5" w:rsidR="007C5CE2"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r w:rsidRPr="00284E90">
        <w:rPr>
          <w:rStyle w:val="normaltextrun"/>
          <w:rFonts w:asciiTheme="minorHAnsi" w:eastAsiaTheme="majorEastAsia" w:hAnsiTheme="minorHAnsi" w:cs="Segoe UI"/>
        </w:rPr>
        <w:t xml:space="preserve">James continues on the Planning Committee where he has been instrumental in persuading the Committee to refuse some egregious applications, including at the Old Reading Golf Course, in the parish of </w:t>
      </w:r>
      <w:proofErr w:type="spellStart"/>
      <w:r w:rsidRPr="00284E90">
        <w:rPr>
          <w:rStyle w:val="normaltextrun"/>
          <w:rFonts w:asciiTheme="minorHAnsi" w:eastAsiaTheme="majorEastAsia" w:hAnsiTheme="minorHAnsi" w:cs="Segoe UI"/>
        </w:rPr>
        <w:t>Kidmore</w:t>
      </w:r>
      <w:proofErr w:type="spellEnd"/>
      <w:r w:rsidRPr="00284E90">
        <w:rPr>
          <w:rStyle w:val="normaltextrun"/>
          <w:rFonts w:asciiTheme="minorHAnsi" w:eastAsiaTheme="majorEastAsia" w:hAnsiTheme="minorHAnsi" w:cs="Segoe UI"/>
        </w:rPr>
        <w:t xml:space="preserve"> End.</w:t>
      </w:r>
    </w:p>
    <w:p w14:paraId="22D705FB" w14:textId="7AC166AF" w:rsidR="00012230" w:rsidRPr="00284E90" w:rsidRDefault="00012230" w:rsidP="007C5CE2">
      <w:pPr>
        <w:pStyle w:val="paragraph"/>
        <w:spacing w:before="0" w:beforeAutospacing="0" w:after="0" w:afterAutospacing="0"/>
        <w:textAlignment w:val="baseline"/>
        <w:rPr>
          <w:rStyle w:val="normaltextrun"/>
          <w:rFonts w:asciiTheme="minorHAnsi" w:eastAsiaTheme="majorEastAsia" w:hAnsiTheme="minorHAnsi" w:cs="Segoe UI"/>
        </w:rPr>
      </w:pPr>
      <w:r>
        <w:rPr>
          <w:rStyle w:val="normaltextrun"/>
          <w:rFonts w:asciiTheme="minorHAnsi" w:eastAsiaTheme="majorEastAsia" w:hAnsiTheme="minorHAnsi" w:cs="Segoe UI"/>
        </w:rPr>
        <w:lastRenderedPageBreak/>
        <w:t>James is also the SODC appointed member to the Chilterns Conservation Board, which works to protect and enhance nature across the large area of the Chilterns National Landscape.  Within the CCB he serves on the Farming in Protected Landscapes grants panel, and also on the Planning Committee which works with officers to protect the Chilterns from potentially harmful development.</w:t>
      </w:r>
      <w:r w:rsidR="009741B9">
        <w:rPr>
          <w:rStyle w:val="normaltextrun"/>
          <w:rFonts w:asciiTheme="minorHAnsi" w:eastAsiaTheme="majorEastAsia" w:hAnsiTheme="minorHAnsi" w:cs="Segoe UI"/>
        </w:rPr>
        <w:t xml:space="preserve">  He is also one of the Conservators of the Nettlebed and District Commons.</w:t>
      </w:r>
    </w:p>
    <w:p w14:paraId="33F1DA46" w14:textId="77777777" w:rsidR="00284E90" w:rsidRPr="00284E90" w:rsidRDefault="00284E90" w:rsidP="007C5CE2">
      <w:pPr>
        <w:pStyle w:val="paragraph"/>
        <w:spacing w:before="0" w:beforeAutospacing="0" w:after="0" w:afterAutospacing="0"/>
        <w:textAlignment w:val="baseline"/>
        <w:rPr>
          <w:rStyle w:val="normaltextrun"/>
          <w:rFonts w:asciiTheme="minorHAnsi" w:eastAsiaTheme="majorEastAsia" w:hAnsiTheme="minorHAnsi" w:cs="Segoe UI"/>
        </w:rPr>
      </w:pPr>
    </w:p>
    <w:p w14:paraId="6291D8EE" w14:textId="18DF4B00" w:rsidR="00284E90" w:rsidRPr="00284E90" w:rsidRDefault="00284E90" w:rsidP="007C5CE2">
      <w:pPr>
        <w:pStyle w:val="paragraph"/>
        <w:spacing w:before="0" w:beforeAutospacing="0" w:after="0" w:afterAutospacing="0"/>
        <w:textAlignment w:val="baseline"/>
        <w:rPr>
          <w:rStyle w:val="normaltextrun"/>
          <w:rFonts w:asciiTheme="minorHAnsi" w:eastAsiaTheme="majorEastAsia" w:hAnsiTheme="minorHAnsi" w:cs="Segoe UI"/>
        </w:rPr>
      </w:pPr>
      <w:r w:rsidRPr="00284E90">
        <w:rPr>
          <w:rStyle w:val="normaltextrun"/>
          <w:rFonts w:asciiTheme="minorHAnsi" w:eastAsiaTheme="majorEastAsia" w:hAnsiTheme="minorHAnsi" w:cs="Segoe UI"/>
        </w:rPr>
        <w:t xml:space="preserve">Jo has co-chaired the Joint Scrutiny Committee, leading scrutiny of the proposal for the Two Councils as part of Local Government Reorganisation and the procurement of new waste vehicles. </w:t>
      </w:r>
    </w:p>
    <w:p w14:paraId="12AA6618" w14:textId="77777777" w:rsidR="007C5CE2" w:rsidRPr="00284E90"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p>
    <w:p w14:paraId="6E5F53CB" w14:textId="300E073D" w:rsidR="007C5CE2" w:rsidRPr="00284E90"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r w:rsidRPr="00284E90">
        <w:rPr>
          <w:rStyle w:val="normaltextrun"/>
          <w:rFonts w:asciiTheme="minorHAnsi" w:eastAsiaTheme="majorEastAsia" w:hAnsiTheme="minorHAnsi" w:cs="Segoe UI"/>
        </w:rPr>
        <w:t>With a new head of planning and a new cabinet member for planning, Article 4 directives are back on the table</w:t>
      </w:r>
      <w:r w:rsidR="00284E90" w:rsidRPr="00284E90">
        <w:rPr>
          <w:rStyle w:val="normaltextrun"/>
          <w:rFonts w:asciiTheme="minorHAnsi" w:eastAsiaTheme="majorEastAsia" w:hAnsiTheme="minorHAnsi" w:cs="Segoe UI"/>
        </w:rPr>
        <w:t>,</w:t>
      </w:r>
      <w:r w:rsidRPr="00284E90">
        <w:rPr>
          <w:rStyle w:val="normaltextrun"/>
          <w:rFonts w:asciiTheme="minorHAnsi" w:eastAsiaTheme="majorEastAsia" w:hAnsiTheme="minorHAnsi" w:cs="Segoe UI"/>
        </w:rPr>
        <w:t xml:space="preserve"> and </w:t>
      </w:r>
      <w:proofErr w:type="gramStart"/>
      <w:r w:rsidRPr="00284E90">
        <w:rPr>
          <w:rStyle w:val="normaltextrun"/>
          <w:rFonts w:asciiTheme="minorHAnsi" w:eastAsiaTheme="majorEastAsia" w:hAnsiTheme="minorHAnsi" w:cs="Segoe UI"/>
        </w:rPr>
        <w:t>Green</w:t>
      </w:r>
      <w:proofErr w:type="gramEnd"/>
      <w:r w:rsidRPr="00284E90">
        <w:rPr>
          <w:rStyle w:val="normaltextrun"/>
          <w:rFonts w:asciiTheme="minorHAnsi" w:eastAsiaTheme="majorEastAsia" w:hAnsiTheme="minorHAnsi" w:cs="Segoe UI"/>
        </w:rPr>
        <w:t xml:space="preserve"> councillors, led by James, Peter Dragonetti and Jo, have been pushing for Article 4 </w:t>
      </w:r>
      <w:r w:rsidR="00284E90" w:rsidRPr="00284E90">
        <w:rPr>
          <w:rStyle w:val="normaltextrun"/>
          <w:rFonts w:asciiTheme="minorHAnsi" w:eastAsiaTheme="majorEastAsia" w:hAnsiTheme="minorHAnsi" w:cs="Segoe UI"/>
        </w:rPr>
        <w:t>to add extra protection for</w:t>
      </w:r>
      <w:r w:rsidRPr="00284E90">
        <w:rPr>
          <w:rStyle w:val="normaltextrun"/>
          <w:rFonts w:asciiTheme="minorHAnsi" w:eastAsiaTheme="majorEastAsia" w:hAnsiTheme="minorHAnsi" w:cs="Segoe UI"/>
        </w:rPr>
        <w:t xml:space="preserve"> ancient woodland in our ward.</w:t>
      </w:r>
    </w:p>
    <w:p w14:paraId="3A0E6D8F" w14:textId="77777777" w:rsidR="007C5CE2" w:rsidRPr="00284E90"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p>
    <w:p w14:paraId="1A65E909" w14:textId="06520E9B" w:rsidR="007C5CE2" w:rsidRPr="00284E90" w:rsidRDefault="007C5CE2" w:rsidP="007C5CE2">
      <w:pPr>
        <w:pStyle w:val="paragraph"/>
        <w:spacing w:before="0" w:beforeAutospacing="0" w:after="0" w:afterAutospacing="0"/>
        <w:textAlignment w:val="baseline"/>
        <w:rPr>
          <w:rStyle w:val="normaltextrun"/>
          <w:rFonts w:asciiTheme="minorHAnsi" w:eastAsiaTheme="majorEastAsia" w:hAnsiTheme="minorHAnsi" w:cs="Segoe UI"/>
        </w:rPr>
      </w:pPr>
      <w:r w:rsidRPr="00284E90">
        <w:rPr>
          <w:rStyle w:val="normaltextrun"/>
          <w:rFonts w:asciiTheme="minorHAnsi" w:eastAsiaTheme="majorEastAsia" w:hAnsiTheme="minorHAnsi" w:cs="Segoe UI"/>
        </w:rPr>
        <w:t>Jo has</w:t>
      </w:r>
      <w:r w:rsidR="00284E90" w:rsidRPr="00284E90">
        <w:rPr>
          <w:rStyle w:val="normaltextrun"/>
          <w:rFonts w:asciiTheme="minorHAnsi" w:eastAsiaTheme="majorEastAsia" w:hAnsiTheme="minorHAnsi" w:cs="Segoe UI"/>
        </w:rPr>
        <w:t xml:space="preserve"> asked questions of the cabinet member regarding the </w:t>
      </w:r>
      <w:r w:rsidRPr="00284E90">
        <w:rPr>
          <w:rStyle w:val="normaltextrun"/>
          <w:rFonts w:asciiTheme="minorHAnsi" w:eastAsiaTheme="majorEastAsia" w:hAnsiTheme="minorHAnsi" w:cs="Segoe UI"/>
        </w:rPr>
        <w:t xml:space="preserve">council tax collection service to ensure </w:t>
      </w:r>
      <w:r w:rsidR="00284E90">
        <w:rPr>
          <w:rStyle w:val="normaltextrun"/>
          <w:rFonts w:asciiTheme="minorHAnsi" w:eastAsiaTheme="majorEastAsia" w:hAnsiTheme="minorHAnsi" w:cs="Segoe UI"/>
        </w:rPr>
        <w:t xml:space="preserve">the </w:t>
      </w:r>
      <w:r w:rsidRPr="00284E90">
        <w:rPr>
          <w:rStyle w:val="normaltextrun"/>
          <w:rFonts w:asciiTheme="minorHAnsi" w:eastAsiaTheme="majorEastAsia" w:hAnsiTheme="minorHAnsi" w:cs="Segoe UI"/>
        </w:rPr>
        <w:t>work of outsourced debt collection agencies is properly monitored and that families and th</w:t>
      </w:r>
      <w:r w:rsidR="00284E90" w:rsidRPr="00284E90">
        <w:rPr>
          <w:rStyle w:val="normaltextrun"/>
          <w:rFonts w:asciiTheme="minorHAnsi" w:eastAsiaTheme="majorEastAsia" w:hAnsiTheme="minorHAnsi" w:cs="Segoe UI"/>
        </w:rPr>
        <w:t xml:space="preserve">e vulnerable are not being harmed by unscrupulous practices. </w:t>
      </w:r>
    </w:p>
    <w:p w14:paraId="2582CA40" w14:textId="77777777" w:rsidR="00284E90" w:rsidRPr="00284E90" w:rsidRDefault="00284E90" w:rsidP="007C5CE2">
      <w:pPr>
        <w:pStyle w:val="paragraph"/>
        <w:spacing w:before="0" w:beforeAutospacing="0" w:after="0" w:afterAutospacing="0"/>
        <w:textAlignment w:val="baseline"/>
        <w:rPr>
          <w:rStyle w:val="normaltextrun"/>
          <w:rFonts w:asciiTheme="minorHAnsi" w:eastAsiaTheme="majorEastAsia" w:hAnsiTheme="minorHAnsi" w:cs="Segoe UI"/>
        </w:rPr>
      </w:pPr>
    </w:p>
    <w:p w14:paraId="7B4F3EE2" w14:textId="3BBD2110" w:rsidR="00284E90" w:rsidRPr="00284E90" w:rsidRDefault="00284E90" w:rsidP="007C5CE2">
      <w:pPr>
        <w:pStyle w:val="paragraph"/>
        <w:spacing w:before="0" w:beforeAutospacing="0" w:after="0" w:afterAutospacing="0"/>
        <w:textAlignment w:val="baseline"/>
        <w:rPr>
          <w:rFonts w:asciiTheme="minorHAnsi" w:hAnsiTheme="minorHAnsi" w:cs="Segoe UI"/>
        </w:rPr>
      </w:pPr>
      <w:r>
        <w:rPr>
          <w:rFonts w:asciiTheme="minorHAnsi" w:hAnsiTheme="minorHAnsi" w:cs="Segoe UI"/>
        </w:rPr>
        <w:t>Green councillors are also leading on the scrutiny of the Disabled Facilities Grants, to ensure these are administered in the simplest, fairest and most effective way for the residents who need them.</w:t>
      </w:r>
    </w:p>
    <w:sectPr w:rsidR="00284E90" w:rsidRPr="00284E90" w:rsidSect="00AF216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42B0" w14:textId="77777777" w:rsidR="00EB5562" w:rsidRDefault="00EB5562" w:rsidP="007C5CE2">
      <w:r>
        <w:separator/>
      </w:r>
    </w:p>
  </w:endnote>
  <w:endnote w:type="continuationSeparator" w:id="0">
    <w:p w14:paraId="4977F442" w14:textId="77777777" w:rsidR="00EB5562" w:rsidRDefault="00EB5562" w:rsidP="007C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2312" w14:textId="77777777" w:rsidR="00EB5562" w:rsidRDefault="00EB5562" w:rsidP="007C5CE2">
      <w:r>
        <w:separator/>
      </w:r>
    </w:p>
  </w:footnote>
  <w:footnote w:type="continuationSeparator" w:id="0">
    <w:p w14:paraId="4D0CE8DB" w14:textId="77777777" w:rsidR="00EB5562" w:rsidRDefault="00EB5562" w:rsidP="007C5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37C"/>
    <w:multiLevelType w:val="multilevel"/>
    <w:tmpl w:val="D1DE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8521B"/>
    <w:multiLevelType w:val="multilevel"/>
    <w:tmpl w:val="5CA0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A767A"/>
    <w:multiLevelType w:val="multilevel"/>
    <w:tmpl w:val="E362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9125D"/>
    <w:multiLevelType w:val="multilevel"/>
    <w:tmpl w:val="802A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92090"/>
    <w:multiLevelType w:val="multilevel"/>
    <w:tmpl w:val="F726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103AE7"/>
    <w:multiLevelType w:val="multilevel"/>
    <w:tmpl w:val="C294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17278"/>
    <w:multiLevelType w:val="multilevel"/>
    <w:tmpl w:val="55AC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F5C2E"/>
    <w:multiLevelType w:val="multilevel"/>
    <w:tmpl w:val="1F6E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56B4D"/>
    <w:multiLevelType w:val="multilevel"/>
    <w:tmpl w:val="8FC4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C11796"/>
    <w:multiLevelType w:val="multilevel"/>
    <w:tmpl w:val="F4E4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206979"/>
    <w:multiLevelType w:val="multilevel"/>
    <w:tmpl w:val="28D8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3A7628"/>
    <w:multiLevelType w:val="multilevel"/>
    <w:tmpl w:val="5A1E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E77D7C"/>
    <w:multiLevelType w:val="multilevel"/>
    <w:tmpl w:val="AC0C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536BB9"/>
    <w:multiLevelType w:val="multilevel"/>
    <w:tmpl w:val="C94C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CA26A1"/>
    <w:multiLevelType w:val="multilevel"/>
    <w:tmpl w:val="6672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F34056"/>
    <w:multiLevelType w:val="multilevel"/>
    <w:tmpl w:val="AE20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4C1D6E"/>
    <w:multiLevelType w:val="multilevel"/>
    <w:tmpl w:val="5D14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587574"/>
    <w:multiLevelType w:val="multilevel"/>
    <w:tmpl w:val="57A2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CF2C29"/>
    <w:multiLevelType w:val="multilevel"/>
    <w:tmpl w:val="970E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2313D1"/>
    <w:multiLevelType w:val="multilevel"/>
    <w:tmpl w:val="D87C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501912"/>
    <w:multiLevelType w:val="multilevel"/>
    <w:tmpl w:val="F6C8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552E5B"/>
    <w:multiLevelType w:val="multilevel"/>
    <w:tmpl w:val="358C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5D637E"/>
    <w:multiLevelType w:val="multilevel"/>
    <w:tmpl w:val="5C1E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9E23B7"/>
    <w:multiLevelType w:val="multilevel"/>
    <w:tmpl w:val="D1D4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834720"/>
    <w:multiLevelType w:val="multilevel"/>
    <w:tmpl w:val="918E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2315638">
    <w:abstractNumId w:val="0"/>
  </w:num>
  <w:num w:numId="2" w16cid:durableId="576477988">
    <w:abstractNumId w:val="12"/>
  </w:num>
  <w:num w:numId="3" w16cid:durableId="510534885">
    <w:abstractNumId w:val="16"/>
  </w:num>
  <w:num w:numId="4" w16cid:durableId="1805468098">
    <w:abstractNumId w:val="15"/>
  </w:num>
  <w:num w:numId="5" w16cid:durableId="778574083">
    <w:abstractNumId w:val="22"/>
  </w:num>
  <w:num w:numId="6" w16cid:durableId="1172374143">
    <w:abstractNumId w:val="10"/>
  </w:num>
  <w:num w:numId="7" w16cid:durableId="1442382666">
    <w:abstractNumId w:val="5"/>
  </w:num>
  <w:num w:numId="8" w16cid:durableId="643462343">
    <w:abstractNumId w:val="17"/>
  </w:num>
  <w:num w:numId="9" w16cid:durableId="2072381700">
    <w:abstractNumId w:val="7"/>
  </w:num>
  <w:num w:numId="10" w16cid:durableId="981275455">
    <w:abstractNumId w:val="19"/>
  </w:num>
  <w:num w:numId="11" w16cid:durableId="1344547659">
    <w:abstractNumId w:val="11"/>
  </w:num>
  <w:num w:numId="12" w16cid:durableId="65883867">
    <w:abstractNumId w:val="18"/>
  </w:num>
  <w:num w:numId="13" w16cid:durableId="1109202421">
    <w:abstractNumId w:val="14"/>
  </w:num>
  <w:num w:numId="14" w16cid:durableId="2090032194">
    <w:abstractNumId w:val="3"/>
  </w:num>
  <w:num w:numId="15" w16cid:durableId="1998419692">
    <w:abstractNumId w:val="13"/>
  </w:num>
  <w:num w:numId="16" w16cid:durableId="1293900011">
    <w:abstractNumId w:val="20"/>
  </w:num>
  <w:num w:numId="17" w16cid:durableId="1805346818">
    <w:abstractNumId w:val="21"/>
  </w:num>
  <w:num w:numId="18" w16cid:durableId="2127776166">
    <w:abstractNumId w:val="6"/>
  </w:num>
  <w:num w:numId="19" w16cid:durableId="1396703592">
    <w:abstractNumId w:val="4"/>
  </w:num>
  <w:num w:numId="20" w16cid:durableId="16005082">
    <w:abstractNumId w:val="23"/>
  </w:num>
  <w:num w:numId="21" w16cid:durableId="599216480">
    <w:abstractNumId w:val="1"/>
  </w:num>
  <w:num w:numId="22" w16cid:durableId="818769057">
    <w:abstractNumId w:val="2"/>
  </w:num>
  <w:num w:numId="23" w16cid:durableId="779422908">
    <w:abstractNumId w:val="8"/>
  </w:num>
  <w:num w:numId="24" w16cid:durableId="1383401440">
    <w:abstractNumId w:val="24"/>
  </w:num>
  <w:num w:numId="25" w16cid:durableId="4064632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E2"/>
    <w:rsid w:val="00012230"/>
    <w:rsid w:val="000B060E"/>
    <w:rsid w:val="000D2210"/>
    <w:rsid w:val="0010744C"/>
    <w:rsid w:val="001725B5"/>
    <w:rsid w:val="001B1169"/>
    <w:rsid w:val="00284E90"/>
    <w:rsid w:val="00453D60"/>
    <w:rsid w:val="004A5592"/>
    <w:rsid w:val="006B2A26"/>
    <w:rsid w:val="00751C4B"/>
    <w:rsid w:val="007C5CE2"/>
    <w:rsid w:val="008D3FAF"/>
    <w:rsid w:val="009741B9"/>
    <w:rsid w:val="00AF2165"/>
    <w:rsid w:val="00B43B39"/>
    <w:rsid w:val="00CB4C7F"/>
    <w:rsid w:val="00D265B8"/>
    <w:rsid w:val="00EB5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33A2"/>
  <w15:chartTrackingRefBased/>
  <w15:docId w15:val="{771AD932-3D90-4448-B907-9E7D66E9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4B"/>
  </w:style>
  <w:style w:type="paragraph" w:styleId="Heading1">
    <w:name w:val="heading 1"/>
    <w:basedOn w:val="Normal"/>
    <w:next w:val="Normal"/>
    <w:link w:val="Heading1Char"/>
    <w:uiPriority w:val="9"/>
    <w:qFormat/>
    <w:rsid w:val="00751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C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C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C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C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C4B"/>
    <w:rPr>
      <w:rFonts w:eastAsiaTheme="majorEastAsia" w:cstheme="majorBidi"/>
      <w:color w:val="272727" w:themeColor="text1" w:themeTint="D8"/>
    </w:rPr>
  </w:style>
  <w:style w:type="paragraph" w:styleId="Title">
    <w:name w:val="Title"/>
    <w:basedOn w:val="Normal"/>
    <w:next w:val="Normal"/>
    <w:link w:val="TitleChar"/>
    <w:uiPriority w:val="10"/>
    <w:qFormat/>
    <w:rsid w:val="00751C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C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C4B"/>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1C4B"/>
    <w:pPr>
      <w:ind w:left="720"/>
      <w:contextualSpacing/>
    </w:pPr>
  </w:style>
  <w:style w:type="paragraph" w:styleId="Quote">
    <w:name w:val="Quote"/>
    <w:basedOn w:val="Normal"/>
    <w:next w:val="Normal"/>
    <w:link w:val="QuoteChar"/>
    <w:uiPriority w:val="29"/>
    <w:qFormat/>
    <w:rsid w:val="00751C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1C4B"/>
    <w:rPr>
      <w:i/>
      <w:iCs/>
      <w:color w:val="404040" w:themeColor="text1" w:themeTint="BF"/>
    </w:rPr>
  </w:style>
  <w:style w:type="paragraph" w:styleId="IntenseQuote">
    <w:name w:val="Intense Quote"/>
    <w:basedOn w:val="Normal"/>
    <w:next w:val="Normal"/>
    <w:link w:val="IntenseQuoteChar"/>
    <w:uiPriority w:val="30"/>
    <w:qFormat/>
    <w:rsid w:val="00751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C4B"/>
    <w:rPr>
      <w:i/>
      <w:iCs/>
      <w:color w:val="0F4761" w:themeColor="accent1" w:themeShade="BF"/>
    </w:rPr>
  </w:style>
  <w:style w:type="character" w:styleId="IntenseEmphasis">
    <w:name w:val="Intense Emphasis"/>
    <w:basedOn w:val="DefaultParagraphFont"/>
    <w:uiPriority w:val="21"/>
    <w:qFormat/>
    <w:rsid w:val="00751C4B"/>
    <w:rPr>
      <w:i/>
      <w:iCs/>
      <w:color w:val="0F4761" w:themeColor="accent1" w:themeShade="BF"/>
    </w:rPr>
  </w:style>
  <w:style w:type="character" w:styleId="IntenseReference">
    <w:name w:val="Intense Reference"/>
    <w:basedOn w:val="DefaultParagraphFont"/>
    <w:uiPriority w:val="32"/>
    <w:qFormat/>
    <w:rsid w:val="00751C4B"/>
    <w:rPr>
      <w:b/>
      <w:bCs/>
      <w:smallCaps/>
      <w:color w:val="0F4761" w:themeColor="accent1" w:themeShade="BF"/>
      <w:spacing w:val="5"/>
    </w:rPr>
  </w:style>
  <w:style w:type="paragraph" w:customStyle="1" w:styleId="paragraph">
    <w:name w:val="paragraph"/>
    <w:basedOn w:val="Normal"/>
    <w:rsid w:val="007C5CE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C5CE2"/>
  </w:style>
  <w:style w:type="character" w:customStyle="1" w:styleId="eop">
    <w:name w:val="eop"/>
    <w:basedOn w:val="DefaultParagraphFont"/>
    <w:rsid w:val="007C5CE2"/>
  </w:style>
  <w:style w:type="paragraph" w:styleId="Header">
    <w:name w:val="header"/>
    <w:basedOn w:val="Normal"/>
    <w:link w:val="HeaderChar"/>
    <w:uiPriority w:val="99"/>
    <w:unhideWhenUsed/>
    <w:rsid w:val="007C5CE2"/>
    <w:pPr>
      <w:tabs>
        <w:tab w:val="center" w:pos="4680"/>
        <w:tab w:val="right" w:pos="9360"/>
      </w:tabs>
    </w:pPr>
  </w:style>
  <w:style w:type="character" w:customStyle="1" w:styleId="HeaderChar">
    <w:name w:val="Header Char"/>
    <w:basedOn w:val="DefaultParagraphFont"/>
    <w:link w:val="Header"/>
    <w:uiPriority w:val="99"/>
    <w:rsid w:val="007C5CE2"/>
  </w:style>
  <w:style w:type="paragraph" w:styleId="Footer">
    <w:name w:val="footer"/>
    <w:basedOn w:val="Normal"/>
    <w:link w:val="FooterChar"/>
    <w:uiPriority w:val="99"/>
    <w:unhideWhenUsed/>
    <w:rsid w:val="007C5CE2"/>
    <w:pPr>
      <w:tabs>
        <w:tab w:val="center" w:pos="4680"/>
        <w:tab w:val="right" w:pos="9360"/>
      </w:tabs>
    </w:pPr>
  </w:style>
  <w:style w:type="character" w:customStyle="1" w:styleId="FooterChar">
    <w:name w:val="Footer Char"/>
    <w:basedOn w:val="DefaultParagraphFont"/>
    <w:link w:val="Footer"/>
    <w:uiPriority w:val="99"/>
    <w:rsid w:val="007C5CE2"/>
  </w:style>
  <w:style w:type="paragraph" w:styleId="NormalWeb">
    <w:name w:val="Normal (Web)"/>
    <w:basedOn w:val="Normal"/>
    <w:uiPriority w:val="99"/>
    <w:semiHidden/>
    <w:unhideWhenUsed/>
    <w:rsid w:val="00284E90"/>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q4ao">
    <w:name w:val="-q4ao"/>
    <w:basedOn w:val="Normal"/>
    <w:rsid w:val="00284E9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tqq4">
    <w:name w:val="atqq4"/>
    <w:basedOn w:val="DefaultParagraphFont"/>
    <w:rsid w:val="00284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77075">
      <w:bodyDiv w:val="1"/>
      <w:marLeft w:val="0"/>
      <w:marRight w:val="0"/>
      <w:marTop w:val="0"/>
      <w:marBottom w:val="0"/>
      <w:divBdr>
        <w:top w:val="none" w:sz="0" w:space="0" w:color="auto"/>
        <w:left w:val="none" w:sz="0" w:space="0" w:color="auto"/>
        <w:bottom w:val="none" w:sz="0" w:space="0" w:color="auto"/>
        <w:right w:val="none" w:sz="0" w:space="0" w:color="auto"/>
      </w:divBdr>
      <w:divsChild>
        <w:div w:id="1093428547">
          <w:marLeft w:val="0"/>
          <w:marRight w:val="0"/>
          <w:marTop w:val="0"/>
          <w:marBottom w:val="0"/>
          <w:divBdr>
            <w:top w:val="none" w:sz="0" w:space="0" w:color="auto"/>
            <w:left w:val="none" w:sz="0" w:space="0" w:color="auto"/>
            <w:bottom w:val="none" w:sz="0" w:space="0" w:color="auto"/>
            <w:right w:val="none" w:sz="0" w:space="0" w:color="auto"/>
          </w:divBdr>
        </w:div>
        <w:div w:id="226039667">
          <w:marLeft w:val="0"/>
          <w:marRight w:val="0"/>
          <w:marTop w:val="0"/>
          <w:marBottom w:val="0"/>
          <w:divBdr>
            <w:top w:val="none" w:sz="0" w:space="0" w:color="auto"/>
            <w:left w:val="none" w:sz="0" w:space="0" w:color="auto"/>
            <w:bottom w:val="none" w:sz="0" w:space="0" w:color="auto"/>
            <w:right w:val="none" w:sz="0" w:space="0" w:color="auto"/>
          </w:divBdr>
          <w:divsChild>
            <w:div w:id="1918441140">
              <w:marLeft w:val="0"/>
              <w:marRight w:val="0"/>
              <w:marTop w:val="0"/>
              <w:marBottom w:val="0"/>
              <w:divBdr>
                <w:top w:val="none" w:sz="0" w:space="0" w:color="auto"/>
                <w:left w:val="none" w:sz="0" w:space="0" w:color="auto"/>
                <w:bottom w:val="none" w:sz="0" w:space="0" w:color="auto"/>
                <w:right w:val="none" w:sz="0" w:space="0" w:color="auto"/>
              </w:divBdr>
            </w:div>
          </w:divsChild>
        </w:div>
        <w:div w:id="883761207">
          <w:marLeft w:val="0"/>
          <w:marRight w:val="0"/>
          <w:marTop w:val="0"/>
          <w:marBottom w:val="0"/>
          <w:divBdr>
            <w:top w:val="none" w:sz="0" w:space="0" w:color="auto"/>
            <w:left w:val="none" w:sz="0" w:space="0" w:color="auto"/>
            <w:bottom w:val="none" w:sz="0" w:space="0" w:color="auto"/>
            <w:right w:val="none" w:sz="0" w:space="0" w:color="auto"/>
          </w:divBdr>
        </w:div>
        <w:div w:id="1177038300">
          <w:marLeft w:val="0"/>
          <w:marRight w:val="0"/>
          <w:marTop w:val="0"/>
          <w:marBottom w:val="0"/>
          <w:divBdr>
            <w:top w:val="none" w:sz="0" w:space="0" w:color="auto"/>
            <w:left w:val="none" w:sz="0" w:space="0" w:color="auto"/>
            <w:bottom w:val="none" w:sz="0" w:space="0" w:color="auto"/>
            <w:right w:val="none" w:sz="0" w:space="0" w:color="auto"/>
          </w:divBdr>
          <w:divsChild>
            <w:div w:id="1553349518">
              <w:marLeft w:val="0"/>
              <w:marRight w:val="0"/>
              <w:marTop w:val="0"/>
              <w:marBottom w:val="0"/>
              <w:divBdr>
                <w:top w:val="none" w:sz="0" w:space="0" w:color="auto"/>
                <w:left w:val="none" w:sz="0" w:space="0" w:color="auto"/>
                <w:bottom w:val="none" w:sz="0" w:space="0" w:color="auto"/>
                <w:right w:val="none" w:sz="0" w:space="0" w:color="auto"/>
              </w:divBdr>
            </w:div>
          </w:divsChild>
        </w:div>
        <w:div w:id="2030833925">
          <w:marLeft w:val="0"/>
          <w:marRight w:val="0"/>
          <w:marTop w:val="0"/>
          <w:marBottom w:val="0"/>
          <w:divBdr>
            <w:top w:val="none" w:sz="0" w:space="0" w:color="auto"/>
            <w:left w:val="none" w:sz="0" w:space="0" w:color="auto"/>
            <w:bottom w:val="none" w:sz="0" w:space="0" w:color="auto"/>
            <w:right w:val="none" w:sz="0" w:space="0" w:color="auto"/>
          </w:divBdr>
        </w:div>
        <w:div w:id="616907820">
          <w:marLeft w:val="0"/>
          <w:marRight w:val="0"/>
          <w:marTop w:val="0"/>
          <w:marBottom w:val="0"/>
          <w:divBdr>
            <w:top w:val="none" w:sz="0" w:space="0" w:color="auto"/>
            <w:left w:val="none" w:sz="0" w:space="0" w:color="auto"/>
            <w:bottom w:val="none" w:sz="0" w:space="0" w:color="auto"/>
            <w:right w:val="none" w:sz="0" w:space="0" w:color="auto"/>
          </w:divBdr>
          <w:divsChild>
            <w:div w:id="28799081">
              <w:marLeft w:val="0"/>
              <w:marRight w:val="0"/>
              <w:marTop w:val="0"/>
              <w:marBottom w:val="0"/>
              <w:divBdr>
                <w:top w:val="none" w:sz="0" w:space="0" w:color="auto"/>
                <w:left w:val="none" w:sz="0" w:space="0" w:color="auto"/>
                <w:bottom w:val="none" w:sz="0" w:space="0" w:color="auto"/>
                <w:right w:val="none" w:sz="0" w:space="0" w:color="auto"/>
              </w:divBdr>
            </w:div>
          </w:divsChild>
        </w:div>
        <w:div w:id="2045473181">
          <w:marLeft w:val="0"/>
          <w:marRight w:val="0"/>
          <w:marTop w:val="0"/>
          <w:marBottom w:val="0"/>
          <w:divBdr>
            <w:top w:val="none" w:sz="0" w:space="0" w:color="auto"/>
            <w:left w:val="none" w:sz="0" w:space="0" w:color="auto"/>
            <w:bottom w:val="none" w:sz="0" w:space="0" w:color="auto"/>
            <w:right w:val="none" w:sz="0" w:space="0" w:color="auto"/>
          </w:divBdr>
        </w:div>
        <w:div w:id="285891412">
          <w:marLeft w:val="0"/>
          <w:marRight w:val="0"/>
          <w:marTop w:val="0"/>
          <w:marBottom w:val="0"/>
          <w:divBdr>
            <w:top w:val="none" w:sz="0" w:space="0" w:color="auto"/>
            <w:left w:val="none" w:sz="0" w:space="0" w:color="auto"/>
            <w:bottom w:val="none" w:sz="0" w:space="0" w:color="auto"/>
            <w:right w:val="none" w:sz="0" w:space="0" w:color="auto"/>
          </w:divBdr>
          <w:divsChild>
            <w:div w:id="872499345">
              <w:marLeft w:val="0"/>
              <w:marRight w:val="0"/>
              <w:marTop w:val="0"/>
              <w:marBottom w:val="0"/>
              <w:divBdr>
                <w:top w:val="none" w:sz="0" w:space="0" w:color="auto"/>
                <w:left w:val="none" w:sz="0" w:space="0" w:color="auto"/>
                <w:bottom w:val="none" w:sz="0" w:space="0" w:color="auto"/>
                <w:right w:val="none" w:sz="0" w:space="0" w:color="auto"/>
              </w:divBdr>
            </w:div>
          </w:divsChild>
        </w:div>
        <w:div w:id="1104575157">
          <w:marLeft w:val="0"/>
          <w:marRight w:val="0"/>
          <w:marTop w:val="0"/>
          <w:marBottom w:val="0"/>
          <w:divBdr>
            <w:top w:val="none" w:sz="0" w:space="0" w:color="auto"/>
            <w:left w:val="none" w:sz="0" w:space="0" w:color="auto"/>
            <w:bottom w:val="none" w:sz="0" w:space="0" w:color="auto"/>
            <w:right w:val="none" w:sz="0" w:space="0" w:color="auto"/>
          </w:divBdr>
        </w:div>
        <w:div w:id="2043088629">
          <w:marLeft w:val="0"/>
          <w:marRight w:val="0"/>
          <w:marTop w:val="0"/>
          <w:marBottom w:val="0"/>
          <w:divBdr>
            <w:top w:val="none" w:sz="0" w:space="0" w:color="auto"/>
            <w:left w:val="none" w:sz="0" w:space="0" w:color="auto"/>
            <w:bottom w:val="none" w:sz="0" w:space="0" w:color="auto"/>
            <w:right w:val="none" w:sz="0" w:space="0" w:color="auto"/>
          </w:divBdr>
          <w:divsChild>
            <w:div w:id="754517085">
              <w:marLeft w:val="0"/>
              <w:marRight w:val="0"/>
              <w:marTop w:val="0"/>
              <w:marBottom w:val="0"/>
              <w:divBdr>
                <w:top w:val="none" w:sz="0" w:space="0" w:color="auto"/>
                <w:left w:val="none" w:sz="0" w:space="0" w:color="auto"/>
                <w:bottom w:val="none" w:sz="0" w:space="0" w:color="auto"/>
                <w:right w:val="none" w:sz="0" w:space="0" w:color="auto"/>
              </w:divBdr>
            </w:div>
          </w:divsChild>
        </w:div>
        <w:div w:id="1516967067">
          <w:marLeft w:val="0"/>
          <w:marRight w:val="0"/>
          <w:marTop w:val="0"/>
          <w:marBottom w:val="0"/>
          <w:divBdr>
            <w:top w:val="none" w:sz="0" w:space="0" w:color="auto"/>
            <w:left w:val="none" w:sz="0" w:space="0" w:color="auto"/>
            <w:bottom w:val="none" w:sz="0" w:space="0" w:color="auto"/>
            <w:right w:val="none" w:sz="0" w:space="0" w:color="auto"/>
          </w:divBdr>
        </w:div>
      </w:divsChild>
    </w:div>
    <w:div w:id="1105231736">
      <w:bodyDiv w:val="1"/>
      <w:marLeft w:val="0"/>
      <w:marRight w:val="0"/>
      <w:marTop w:val="0"/>
      <w:marBottom w:val="0"/>
      <w:divBdr>
        <w:top w:val="none" w:sz="0" w:space="0" w:color="auto"/>
        <w:left w:val="none" w:sz="0" w:space="0" w:color="auto"/>
        <w:bottom w:val="none" w:sz="0" w:space="0" w:color="auto"/>
        <w:right w:val="none" w:sz="0" w:space="0" w:color="auto"/>
      </w:divBdr>
    </w:div>
    <w:div w:id="1227567761">
      <w:bodyDiv w:val="1"/>
      <w:marLeft w:val="0"/>
      <w:marRight w:val="0"/>
      <w:marTop w:val="0"/>
      <w:marBottom w:val="0"/>
      <w:divBdr>
        <w:top w:val="none" w:sz="0" w:space="0" w:color="auto"/>
        <w:left w:val="none" w:sz="0" w:space="0" w:color="auto"/>
        <w:bottom w:val="none" w:sz="0" w:space="0" w:color="auto"/>
        <w:right w:val="none" w:sz="0" w:space="0" w:color="auto"/>
      </w:divBdr>
      <w:divsChild>
        <w:div w:id="7487697">
          <w:marLeft w:val="0"/>
          <w:marRight w:val="0"/>
          <w:marTop w:val="0"/>
          <w:marBottom w:val="0"/>
          <w:divBdr>
            <w:top w:val="none" w:sz="0" w:space="0" w:color="auto"/>
            <w:left w:val="none" w:sz="0" w:space="0" w:color="auto"/>
            <w:bottom w:val="none" w:sz="0" w:space="0" w:color="auto"/>
            <w:right w:val="none" w:sz="0" w:space="0" w:color="auto"/>
          </w:divBdr>
          <w:divsChild>
            <w:div w:id="1826623082">
              <w:marLeft w:val="0"/>
              <w:marRight w:val="0"/>
              <w:marTop w:val="0"/>
              <w:marBottom w:val="0"/>
              <w:divBdr>
                <w:top w:val="none" w:sz="0" w:space="0" w:color="auto"/>
                <w:left w:val="none" w:sz="0" w:space="0" w:color="auto"/>
                <w:bottom w:val="none" w:sz="0" w:space="0" w:color="auto"/>
                <w:right w:val="none" w:sz="0" w:space="0" w:color="auto"/>
              </w:divBdr>
            </w:div>
            <w:div w:id="171996413">
              <w:marLeft w:val="0"/>
              <w:marRight w:val="0"/>
              <w:marTop w:val="0"/>
              <w:marBottom w:val="0"/>
              <w:divBdr>
                <w:top w:val="none" w:sz="0" w:space="0" w:color="auto"/>
                <w:left w:val="none" w:sz="0" w:space="0" w:color="auto"/>
                <w:bottom w:val="none" w:sz="0" w:space="0" w:color="auto"/>
                <w:right w:val="none" w:sz="0" w:space="0" w:color="auto"/>
              </w:divBdr>
            </w:div>
            <w:div w:id="969744280">
              <w:marLeft w:val="0"/>
              <w:marRight w:val="0"/>
              <w:marTop w:val="0"/>
              <w:marBottom w:val="0"/>
              <w:divBdr>
                <w:top w:val="none" w:sz="0" w:space="0" w:color="auto"/>
                <w:left w:val="none" w:sz="0" w:space="0" w:color="auto"/>
                <w:bottom w:val="none" w:sz="0" w:space="0" w:color="auto"/>
                <w:right w:val="none" w:sz="0" w:space="0" w:color="auto"/>
              </w:divBdr>
            </w:div>
            <w:div w:id="502625900">
              <w:marLeft w:val="0"/>
              <w:marRight w:val="0"/>
              <w:marTop w:val="0"/>
              <w:marBottom w:val="0"/>
              <w:divBdr>
                <w:top w:val="none" w:sz="0" w:space="0" w:color="auto"/>
                <w:left w:val="none" w:sz="0" w:space="0" w:color="auto"/>
                <w:bottom w:val="none" w:sz="0" w:space="0" w:color="auto"/>
                <w:right w:val="none" w:sz="0" w:space="0" w:color="auto"/>
              </w:divBdr>
            </w:div>
            <w:div w:id="1042553721">
              <w:marLeft w:val="0"/>
              <w:marRight w:val="0"/>
              <w:marTop w:val="0"/>
              <w:marBottom w:val="0"/>
              <w:divBdr>
                <w:top w:val="none" w:sz="0" w:space="0" w:color="auto"/>
                <w:left w:val="none" w:sz="0" w:space="0" w:color="auto"/>
                <w:bottom w:val="none" w:sz="0" w:space="0" w:color="auto"/>
                <w:right w:val="none" w:sz="0" w:space="0" w:color="auto"/>
              </w:divBdr>
            </w:div>
            <w:div w:id="2081054706">
              <w:marLeft w:val="0"/>
              <w:marRight w:val="0"/>
              <w:marTop w:val="0"/>
              <w:marBottom w:val="0"/>
              <w:divBdr>
                <w:top w:val="none" w:sz="0" w:space="0" w:color="auto"/>
                <w:left w:val="none" w:sz="0" w:space="0" w:color="auto"/>
                <w:bottom w:val="none" w:sz="0" w:space="0" w:color="auto"/>
                <w:right w:val="none" w:sz="0" w:space="0" w:color="auto"/>
              </w:divBdr>
            </w:div>
            <w:div w:id="1984919878">
              <w:marLeft w:val="0"/>
              <w:marRight w:val="0"/>
              <w:marTop w:val="0"/>
              <w:marBottom w:val="0"/>
              <w:divBdr>
                <w:top w:val="none" w:sz="0" w:space="0" w:color="auto"/>
                <w:left w:val="none" w:sz="0" w:space="0" w:color="auto"/>
                <w:bottom w:val="none" w:sz="0" w:space="0" w:color="auto"/>
                <w:right w:val="none" w:sz="0" w:space="0" w:color="auto"/>
              </w:divBdr>
            </w:div>
            <w:div w:id="233315750">
              <w:marLeft w:val="0"/>
              <w:marRight w:val="0"/>
              <w:marTop w:val="0"/>
              <w:marBottom w:val="0"/>
              <w:divBdr>
                <w:top w:val="none" w:sz="0" w:space="0" w:color="auto"/>
                <w:left w:val="none" w:sz="0" w:space="0" w:color="auto"/>
                <w:bottom w:val="none" w:sz="0" w:space="0" w:color="auto"/>
                <w:right w:val="none" w:sz="0" w:space="0" w:color="auto"/>
              </w:divBdr>
            </w:div>
            <w:div w:id="1731730932">
              <w:marLeft w:val="0"/>
              <w:marRight w:val="0"/>
              <w:marTop w:val="0"/>
              <w:marBottom w:val="0"/>
              <w:divBdr>
                <w:top w:val="none" w:sz="0" w:space="0" w:color="auto"/>
                <w:left w:val="none" w:sz="0" w:space="0" w:color="auto"/>
                <w:bottom w:val="none" w:sz="0" w:space="0" w:color="auto"/>
                <w:right w:val="none" w:sz="0" w:space="0" w:color="auto"/>
              </w:divBdr>
            </w:div>
            <w:div w:id="637689959">
              <w:marLeft w:val="0"/>
              <w:marRight w:val="0"/>
              <w:marTop w:val="0"/>
              <w:marBottom w:val="0"/>
              <w:divBdr>
                <w:top w:val="none" w:sz="0" w:space="0" w:color="auto"/>
                <w:left w:val="none" w:sz="0" w:space="0" w:color="auto"/>
                <w:bottom w:val="none" w:sz="0" w:space="0" w:color="auto"/>
                <w:right w:val="none" w:sz="0" w:space="0" w:color="auto"/>
              </w:divBdr>
            </w:div>
            <w:div w:id="1797141682">
              <w:marLeft w:val="0"/>
              <w:marRight w:val="0"/>
              <w:marTop w:val="0"/>
              <w:marBottom w:val="0"/>
              <w:divBdr>
                <w:top w:val="none" w:sz="0" w:space="0" w:color="auto"/>
                <w:left w:val="none" w:sz="0" w:space="0" w:color="auto"/>
                <w:bottom w:val="none" w:sz="0" w:space="0" w:color="auto"/>
                <w:right w:val="none" w:sz="0" w:space="0" w:color="auto"/>
              </w:divBdr>
            </w:div>
            <w:div w:id="1193570814">
              <w:marLeft w:val="0"/>
              <w:marRight w:val="0"/>
              <w:marTop w:val="0"/>
              <w:marBottom w:val="0"/>
              <w:divBdr>
                <w:top w:val="none" w:sz="0" w:space="0" w:color="auto"/>
                <w:left w:val="none" w:sz="0" w:space="0" w:color="auto"/>
                <w:bottom w:val="none" w:sz="0" w:space="0" w:color="auto"/>
                <w:right w:val="none" w:sz="0" w:space="0" w:color="auto"/>
              </w:divBdr>
            </w:div>
            <w:div w:id="371996991">
              <w:marLeft w:val="0"/>
              <w:marRight w:val="0"/>
              <w:marTop w:val="0"/>
              <w:marBottom w:val="0"/>
              <w:divBdr>
                <w:top w:val="none" w:sz="0" w:space="0" w:color="auto"/>
                <w:left w:val="none" w:sz="0" w:space="0" w:color="auto"/>
                <w:bottom w:val="none" w:sz="0" w:space="0" w:color="auto"/>
                <w:right w:val="none" w:sz="0" w:space="0" w:color="auto"/>
              </w:divBdr>
            </w:div>
            <w:div w:id="1978098565">
              <w:marLeft w:val="0"/>
              <w:marRight w:val="0"/>
              <w:marTop w:val="0"/>
              <w:marBottom w:val="0"/>
              <w:divBdr>
                <w:top w:val="none" w:sz="0" w:space="0" w:color="auto"/>
                <w:left w:val="none" w:sz="0" w:space="0" w:color="auto"/>
                <w:bottom w:val="none" w:sz="0" w:space="0" w:color="auto"/>
                <w:right w:val="none" w:sz="0" w:space="0" w:color="auto"/>
              </w:divBdr>
            </w:div>
            <w:div w:id="732654627">
              <w:marLeft w:val="0"/>
              <w:marRight w:val="0"/>
              <w:marTop w:val="0"/>
              <w:marBottom w:val="0"/>
              <w:divBdr>
                <w:top w:val="none" w:sz="0" w:space="0" w:color="auto"/>
                <w:left w:val="none" w:sz="0" w:space="0" w:color="auto"/>
                <w:bottom w:val="none" w:sz="0" w:space="0" w:color="auto"/>
                <w:right w:val="none" w:sz="0" w:space="0" w:color="auto"/>
              </w:divBdr>
            </w:div>
            <w:div w:id="659120296">
              <w:marLeft w:val="0"/>
              <w:marRight w:val="0"/>
              <w:marTop w:val="0"/>
              <w:marBottom w:val="0"/>
              <w:divBdr>
                <w:top w:val="none" w:sz="0" w:space="0" w:color="auto"/>
                <w:left w:val="none" w:sz="0" w:space="0" w:color="auto"/>
                <w:bottom w:val="none" w:sz="0" w:space="0" w:color="auto"/>
                <w:right w:val="none" w:sz="0" w:space="0" w:color="auto"/>
              </w:divBdr>
            </w:div>
            <w:div w:id="595673494">
              <w:marLeft w:val="0"/>
              <w:marRight w:val="0"/>
              <w:marTop w:val="0"/>
              <w:marBottom w:val="0"/>
              <w:divBdr>
                <w:top w:val="none" w:sz="0" w:space="0" w:color="auto"/>
                <w:left w:val="none" w:sz="0" w:space="0" w:color="auto"/>
                <w:bottom w:val="none" w:sz="0" w:space="0" w:color="auto"/>
                <w:right w:val="none" w:sz="0" w:space="0" w:color="auto"/>
              </w:divBdr>
            </w:div>
            <w:div w:id="625546265">
              <w:marLeft w:val="0"/>
              <w:marRight w:val="0"/>
              <w:marTop w:val="0"/>
              <w:marBottom w:val="0"/>
              <w:divBdr>
                <w:top w:val="none" w:sz="0" w:space="0" w:color="auto"/>
                <w:left w:val="none" w:sz="0" w:space="0" w:color="auto"/>
                <w:bottom w:val="none" w:sz="0" w:space="0" w:color="auto"/>
                <w:right w:val="none" w:sz="0" w:space="0" w:color="auto"/>
              </w:divBdr>
            </w:div>
            <w:div w:id="317270648">
              <w:marLeft w:val="0"/>
              <w:marRight w:val="0"/>
              <w:marTop w:val="0"/>
              <w:marBottom w:val="0"/>
              <w:divBdr>
                <w:top w:val="none" w:sz="0" w:space="0" w:color="auto"/>
                <w:left w:val="none" w:sz="0" w:space="0" w:color="auto"/>
                <w:bottom w:val="none" w:sz="0" w:space="0" w:color="auto"/>
                <w:right w:val="none" w:sz="0" w:space="0" w:color="auto"/>
              </w:divBdr>
            </w:div>
            <w:div w:id="1530801929">
              <w:marLeft w:val="0"/>
              <w:marRight w:val="0"/>
              <w:marTop w:val="0"/>
              <w:marBottom w:val="0"/>
              <w:divBdr>
                <w:top w:val="none" w:sz="0" w:space="0" w:color="auto"/>
                <w:left w:val="none" w:sz="0" w:space="0" w:color="auto"/>
                <w:bottom w:val="none" w:sz="0" w:space="0" w:color="auto"/>
                <w:right w:val="none" w:sz="0" w:space="0" w:color="auto"/>
              </w:divBdr>
            </w:div>
          </w:divsChild>
        </w:div>
        <w:div w:id="1100680674">
          <w:marLeft w:val="0"/>
          <w:marRight w:val="0"/>
          <w:marTop w:val="0"/>
          <w:marBottom w:val="0"/>
          <w:divBdr>
            <w:top w:val="none" w:sz="0" w:space="0" w:color="auto"/>
            <w:left w:val="none" w:sz="0" w:space="0" w:color="auto"/>
            <w:bottom w:val="none" w:sz="0" w:space="0" w:color="auto"/>
            <w:right w:val="none" w:sz="0" w:space="0" w:color="auto"/>
          </w:divBdr>
          <w:divsChild>
            <w:div w:id="1590191245">
              <w:marLeft w:val="0"/>
              <w:marRight w:val="0"/>
              <w:marTop w:val="0"/>
              <w:marBottom w:val="0"/>
              <w:divBdr>
                <w:top w:val="none" w:sz="0" w:space="0" w:color="auto"/>
                <w:left w:val="none" w:sz="0" w:space="0" w:color="auto"/>
                <w:bottom w:val="none" w:sz="0" w:space="0" w:color="auto"/>
                <w:right w:val="none" w:sz="0" w:space="0" w:color="auto"/>
              </w:divBdr>
            </w:div>
            <w:div w:id="1341421852">
              <w:marLeft w:val="0"/>
              <w:marRight w:val="0"/>
              <w:marTop w:val="0"/>
              <w:marBottom w:val="0"/>
              <w:divBdr>
                <w:top w:val="none" w:sz="0" w:space="0" w:color="auto"/>
                <w:left w:val="none" w:sz="0" w:space="0" w:color="auto"/>
                <w:bottom w:val="none" w:sz="0" w:space="0" w:color="auto"/>
                <w:right w:val="none" w:sz="0" w:space="0" w:color="auto"/>
              </w:divBdr>
            </w:div>
            <w:div w:id="935674402">
              <w:marLeft w:val="0"/>
              <w:marRight w:val="0"/>
              <w:marTop w:val="0"/>
              <w:marBottom w:val="0"/>
              <w:divBdr>
                <w:top w:val="none" w:sz="0" w:space="0" w:color="auto"/>
                <w:left w:val="none" w:sz="0" w:space="0" w:color="auto"/>
                <w:bottom w:val="none" w:sz="0" w:space="0" w:color="auto"/>
                <w:right w:val="none" w:sz="0" w:space="0" w:color="auto"/>
              </w:divBdr>
            </w:div>
            <w:div w:id="503207314">
              <w:marLeft w:val="0"/>
              <w:marRight w:val="0"/>
              <w:marTop w:val="0"/>
              <w:marBottom w:val="0"/>
              <w:divBdr>
                <w:top w:val="none" w:sz="0" w:space="0" w:color="auto"/>
                <w:left w:val="none" w:sz="0" w:space="0" w:color="auto"/>
                <w:bottom w:val="none" w:sz="0" w:space="0" w:color="auto"/>
                <w:right w:val="none" w:sz="0" w:space="0" w:color="auto"/>
              </w:divBdr>
            </w:div>
            <w:div w:id="2120025709">
              <w:marLeft w:val="0"/>
              <w:marRight w:val="0"/>
              <w:marTop w:val="0"/>
              <w:marBottom w:val="0"/>
              <w:divBdr>
                <w:top w:val="none" w:sz="0" w:space="0" w:color="auto"/>
                <w:left w:val="none" w:sz="0" w:space="0" w:color="auto"/>
                <w:bottom w:val="none" w:sz="0" w:space="0" w:color="auto"/>
                <w:right w:val="none" w:sz="0" w:space="0" w:color="auto"/>
              </w:divBdr>
            </w:div>
            <w:div w:id="459807446">
              <w:marLeft w:val="0"/>
              <w:marRight w:val="0"/>
              <w:marTop w:val="0"/>
              <w:marBottom w:val="0"/>
              <w:divBdr>
                <w:top w:val="none" w:sz="0" w:space="0" w:color="auto"/>
                <w:left w:val="none" w:sz="0" w:space="0" w:color="auto"/>
                <w:bottom w:val="none" w:sz="0" w:space="0" w:color="auto"/>
                <w:right w:val="none" w:sz="0" w:space="0" w:color="auto"/>
              </w:divBdr>
            </w:div>
            <w:div w:id="499927158">
              <w:marLeft w:val="0"/>
              <w:marRight w:val="0"/>
              <w:marTop w:val="0"/>
              <w:marBottom w:val="0"/>
              <w:divBdr>
                <w:top w:val="none" w:sz="0" w:space="0" w:color="auto"/>
                <w:left w:val="none" w:sz="0" w:space="0" w:color="auto"/>
                <w:bottom w:val="none" w:sz="0" w:space="0" w:color="auto"/>
                <w:right w:val="none" w:sz="0" w:space="0" w:color="auto"/>
              </w:divBdr>
            </w:div>
            <w:div w:id="1697731752">
              <w:marLeft w:val="0"/>
              <w:marRight w:val="0"/>
              <w:marTop w:val="0"/>
              <w:marBottom w:val="0"/>
              <w:divBdr>
                <w:top w:val="none" w:sz="0" w:space="0" w:color="auto"/>
                <w:left w:val="none" w:sz="0" w:space="0" w:color="auto"/>
                <w:bottom w:val="none" w:sz="0" w:space="0" w:color="auto"/>
                <w:right w:val="none" w:sz="0" w:space="0" w:color="auto"/>
              </w:divBdr>
            </w:div>
            <w:div w:id="1411460955">
              <w:marLeft w:val="0"/>
              <w:marRight w:val="0"/>
              <w:marTop w:val="0"/>
              <w:marBottom w:val="0"/>
              <w:divBdr>
                <w:top w:val="none" w:sz="0" w:space="0" w:color="auto"/>
                <w:left w:val="none" w:sz="0" w:space="0" w:color="auto"/>
                <w:bottom w:val="none" w:sz="0" w:space="0" w:color="auto"/>
                <w:right w:val="none" w:sz="0" w:space="0" w:color="auto"/>
              </w:divBdr>
            </w:div>
            <w:div w:id="1327632803">
              <w:marLeft w:val="0"/>
              <w:marRight w:val="0"/>
              <w:marTop w:val="0"/>
              <w:marBottom w:val="0"/>
              <w:divBdr>
                <w:top w:val="none" w:sz="0" w:space="0" w:color="auto"/>
                <w:left w:val="none" w:sz="0" w:space="0" w:color="auto"/>
                <w:bottom w:val="none" w:sz="0" w:space="0" w:color="auto"/>
                <w:right w:val="none" w:sz="0" w:space="0" w:color="auto"/>
              </w:divBdr>
            </w:div>
            <w:div w:id="907346081">
              <w:marLeft w:val="0"/>
              <w:marRight w:val="0"/>
              <w:marTop w:val="0"/>
              <w:marBottom w:val="0"/>
              <w:divBdr>
                <w:top w:val="none" w:sz="0" w:space="0" w:color="auto"/>
                <w:left w:val="none" w:sz="0" w:space="0" w:color="auto"/>
                <w:bottom w:val="none" w:sz="0" w:space="0" w:color="auto"/>
                <w:right w:val="none" w:sz="0" w:space="0" w:color="auto"/>
              </w:divBdr>
            </w:div>
            <w:div w:id="421266737">
              <w:marLeft w:val="0"/>
              <w:marRight w:val="0"/>
              <w:marTop w:val="0"/>
              <w:marBottom w:val="0"/>
              <w:divBdr>
                <w:top w:val="none" w:sz="0" w:space="0" w:color="auto"/>
                <w:left w:val="none" w:sz="0" w:space="0" w:color="auto"/>
                <w:bottom w:val="none" w:sz="0" w:space="0" w:color="auto"/>
                <w:right w:val="none" w:sz="0" w:space="0" w:color="auto"/>
              </w:divBdr>
            </w:div>
            <w:div w:id="495923572">
              <w:marLeft w:val="0"/>
              <w:marRight w:val="0"/>
              <w:marTop w:val="0"/>
              <w:marBottom w:val="0"/>
              <w:divBdr>
                <w:top w:val="none" w:sz="0" w:space="0" w:color="auto"/>
                <w:left w:val="none" w:sz="0" w:space="0" w:color="auto"/>
                <w:bottom w:val="none" w:sz="0" w:space="0" w:color="auto"/>
                <w:right w:val="none" w:sz="0" w:space="0" w:color="auto"/>
              </w:divBdr>
            </w:div>
            <w:div w:id="2144035078">
              <w:marLeft w:val="0"/>
              <w:marRight w:val="0"/>
              <w:marTop w:val="0"/>
              <w:marBottom w:val="0"/>
              <w:divBdr>
                <w:top w:val="none" w:sz="0" w:space="0" w:color="auto"/>
                <w:left w:val="none" w:sz="0" w:space="0" w:color="auto"/>
                <w:bottom w:val="none" w:sz="0" w:space="0" w:color="auto"/>
                <w:right w:val="none" w:sz="0" w:space="0" w:color="auto"/>
              </w:divBdr>
            </w:div>
            <w:div w:id="489442453">
              <w:marLeft w:val="0"/>
              <w:marRight w:val="0"/>
              <w:marTop w:val="0"/>
              <w:marBottom w:val="0"/>
              <w:divBdr>
                <w:top w:val="none" w:sz="0" w:space="0" w:color="auto"/>
                <w:left w:val="none" w:sz="0" w:space="0" w:color="auto"/>
                <w:bottom w:val="none" w:sz="0" w:space="0" w:color="auto"/>
                <w:right w:val="none" w:sz="0" w:space="0" w:color="auto"/>
              </w:divBdr>
            </w:div>
            <w:div w:id="305937871">
              <w:marLeft w:val="0"/>
              <w:marRight w:val="0"/>
              <w:marTop w:val="0"/>
              <w:marBottom w:val="0"/>
              <w:divBdr>
                <w:top w:val="none" w:sz="0" w:space="0" w:color="auto"/>
                <w:left w:val="none" w:sz="0" w:space="0" w:color="auto"/>
                <w:bottom w:val="none" w:sz="0" w:space="0" w:color="auto"/>
                <w:right w:val="none" w:sz="0" w:space="0" w:color="auto"/>
              </w:divBdr>
            </w:div>
            <w:div w:id="521557337">
              <w:marLeft w:val="0"/>
              <w:marRight w:val="0"/>
              <w:marTop w:val="0"/>
              <w:marBottom w:val="0"/>
              <w:divBdr>
                <w:top w:val="none" w:sz="0" w:space="0" w:color="auto"/>
                <w:left w:val="none" w:sz="0" w:space="0" w:color="auto"/>
                <w:bottom w:val="none" w:sz="0" w:space="0" w:color="auto"/>
                <w:right w:val="none" w:sz="0" w:space="0" w:color="auto"/>
              </w:divBdr>
            </w:div>
            <w:div w:id="2090617527">
              <w:marLeft w:val="0"/>
              <w:marRight w:val="0"/>
              <w:marTop w:val="0"/>
              <w:marBottom w:val="0"/>
              <w:divBdr>
                <w:top w:val="none" w:sz="0" w:space="0" w:color="auto"/>
                <w:left w:val="none" w:sz="0" w:space="0" w:color="auto"/>
                <w:bottom w:val="none" w:sz="0" w:space="0" w:color="auto"/>
                <w:right w:val="none" w:sz="0" w:space="0" w:color="auto"/>
              </w:divBdr>
            </w:div>
            <w:div w:id="1671059383">
              <w:marLeft w:val="0"/>
              <w:marRight w:val="0"/>
              <w:marTop w:val="0"/>
              <w:marBottom w:val="0"/>
              <w:divBdr>
                <w:top w:val="none" w:sz="0" w:space="0" w:color="auto"/>
                <w:left w:val="none" w:sz="0" w:space="0" w:color="auto"/>
                <w:bottom w:val="none" w:sz="0" w:space="0" w:color="auto"/>
                <w:right w:val="none" w:sz="0" w:space="0" w:color="auto"/>
              </w:divBdr>
            </w:div>
            <w:div w:id="414011469">
              <w:marLeft w:val="0"/>
              <w:marRight w:val="0"/>
              <w:marTop w:val="0"/>
              <w:marBottom w:val="0"/>
              <w:divBdr>
                <w:top w:val="none" w:sz="0" w:space="0" w:color="auto"/>
                <w:left w:val="none" w:sz="0" w:space="0" w:color="auto"/>
                <w:bottom w:val="none" w:sz="0" w:space="0" w:color="auto"/>
                <w:right w:val="none" w:sz="0" w:space="0" w:color="auto"/>
              </w:divBdr>
            </w:div>
          </w:divsChild>
        </w:div>
        <w:div w:id="1516118490">
          <w:marLeft w:val="0"/>
          <w:marRight w:val="0"/>
          <w:marTop w:val="0"/>
          <w:marBottom w:val="0"/>
          <w:divBdr>
            <w:top w:val="none" w:sz="0" w:space="0" w:color="auto"/>
            <w:left w:val="none" w:sz="0" w:space="0" w:color="auto"/>
            <w:bottom w:val="none" w:sz="0" w:space="0" w:color="auto"/>
            <w:right w:val="none" w:sz="0" w:space="0" w:color="auto"/>
          </w:divBdr>
          <w:divsChild>
            <w:div w:id="879634771">
              <w:marLeft w:val="0"/>
              <w:marRight w:val="0"/>
              <w:marTop w:val="0"/>
              <w:marBottom w:val="0"/>
              <w:divBdr>
                <w:top w:val="none" w:sz="0" w:space="0" w:color="auto"/>
                <w:left w:val="none" w:sz="0" w:space="0" w:color="auto"/>
                <w:bottom w:val="none" w:sz="0" w:space="0" w:color="auto"/>
                <w:right w:val="none" w:sz="0" w:space="0" w:color="auto"/>
              </w:divBdr>
            </w:div>
            <w:div w:id="1560752732">
              <w:marLeft w:val="0"/>
              <w:marRight w:val="0"/>
              <w:marTop w:val="0"/>
              <w:marBottom w:val="0"/>
              <w:divBdr>
                <w:top w:val="none" w:sz="0" w:space="0" w:color="auto"/>
                <w:left w:val="none" w:sz="0" w:space="0" w:color="auto"/>
                <w:bottom w:val="none" w:sz="0" w:space="0" w:color="auto"/>
                <w:right w:val="none" w:sz="0" w:space="0" w:color="auto"/>
              </w:divBdr>
            </w:div>
            <w:div w:id="193613730">
              <w:marLeft w:val="0"/>
              <w:marRight w:val="0"/>
              <w:marTop w:val="0"/>
              <w:marBottom w:val="0"/>
              <w:divBdr>
                <w:top w:val="none" w:sz="0" w:space="0" w:color="auto"/>
                <w:left w:val="none" w:sz="0" w:space="0" w:color="auto"/>
                <w:bottom w:val="none" w:sz="0" w:space="0" w:color="auto"/>
                <w:right w:val="none" w:sz="0" w:space="0" w:color="auto"/>
              </w:divBdr>
            </w:div>
            <w:div w:id="429206719">
              <w:marLeft w:val="0"/>
              <w:marRight w:val="0"/>
              <w:marTop w:val="0"/>
              <w:marBottom w:val="0"/>
              <w:divBdr>
                <w:top w:val="none" w:sz="0" w:space="0" w:color="auto"/>
                <w:left w:val="none" w:sz="0" w:space="0" w:color="auto"/>
                <w:bottom w:val="none" w:sz="0" w:space="0" w:color="auto"/>
                <w:right w:val="none" w:sz="0" w:space="0" w:color="auto"/>
              </w:divBdr>
            </w:div>
            <w:div w:id="835069474">
              <w:marLeft w:val="0"/>
              <w:marRight w:val="0"/>
              <w:marTop w:val="0"/>
              <w:marBottom w:val="0"/>
              <w:divBdr>
                <w:top w:val="none" w:sz="0" w:space="0" w:color="auto"/>
                <w:left w:val="none" w:sz="0" w:space="0" w:color="auto"/>
                <w:bottom w:val="none" w:sz="0" w:space="0" w:color="auto"/>
                <w:right w:val="none" w:sz="0" w:space="0" w:color="auto"/>
              </w:divBdr>
            </w:div>
            <w:div w:id="971785609">
              <w:marLeft w:val="0"/>
              <w:marRight w:val="0"/>
              <w:marTop w:val="0"/>
              <w:marBottom w:val="0"/>
              <w:divBdr>
                <w:top w:val="none" w:sz="0" w:space="0" w:color="auto"/>
                <w:left w:val="none" w:sz="0" w:space="0" w:color="auto"/>
                <w:bottom w:val="none" w:sz="0" w:space="0" w:color="auto"/>
                <w:right w:val="none" w:sz="0" w:space="0" w:color="auto"/>
              </w:divBdr>
            </w:div>
            <w:div w:id="333917944">
              <w:marLeft w:val="0"/>
              <w:marRight w:val="0"/>
              <w:marTop w:val="0"/>
              <w:marBottom w:val="0"/>
              <w:divBdr>
                <w:top w:val="none" w:sz="0" w:space="0" w:color="auto"/>
                <w:left w:val="none" w:sz="0" w:space="0" w:color="auto"/>
                <w:bottom w:val="none" w:sz="0" w:space="0" w:color="auto"/>
                <w:right w:val="none" w:sz="0" w:space="0" w:color="auto"/>
              </w:divBdr>
            </w:div>
            <w:div w:id="1729184980">
              <w:marLeft w:val="0"/>
              <w:marRight w:val="0"/>
              <w:marTop w:val="0"/>
              <w:marBottom w:val="0"/>
              <w:divBdr>
                <w:top w:val="none" w:sz="0" w:space="0" w:color="auto"/>
                <w:left w:val="none" w:sz="0" w:space="0" w:color="auto"/>
                <w:bottom w:val="none" w:sz="0" w:space="0" w:color="auto"/>
                <w:right w:val="none" w:sz="0" w:space="0" w:color="auto"/>
              </w:divBdr>
            </w:div>
            <w:div w:id="144980838">
              <w:marLeft w:val="0"/>
              <w:marRight w:val="0"/>
              <w:marTop w:val="0"/>
              <w:marBottom w:val="0"/>
              <w:divBdr>
                <w:top w:val="none" w:sz="0" w:space="0" w:color="auto"/>
                <w:left w:val="none" w:sz="0" w:space="0" w:color="auto"/>
                <w:bottom w:val="none" w:sz="0" w:space="0" w:color="auto"/>
                <w:right w:val="none" w:sz="0" w:space="0" w:color="auto"/>
              </w:divBdr>
            </w:div>
            <w:div w:id="1390956002">
              <w:marLeft w:val="0"/>
              <w:marRight w:val="0"/>
              <w:marTop w:val="0"/>
              <w:marBottom w:val="0"/>
              <w:divBdr>
                <w:top w:val="none" w:sz="0" w:space="0" w:color="auto"/>
                <w:left w:val="none" w:sz="0" w:space="0" w:color="auto"/>
                <w:bottom w:val="none" w:sz="0" w:space="0" w:color="auto"/>
                <w:right w:val="none" w:sz="0" w:space="0" w:color="auto"/>
              </w:divBdr>
            </w:div>
            <w:div w:id="2072196510">
              <w:marLeft w:val="0"/>
              <w:marRight w:val="0"/>
              <w:marTop w:val="0"/>
              <w:marBottom w:val="0"/>
              <w:divBdr>
                <w:top w:val="none" w:sz="0" w:space="0" w:color="auto"/>
                <w:left w:val="none" w:sz="0" w:space="0" w:color="auto"/>
                <w:bottom w:val="none" w:sz="0" w:space="0" w:color="auto"/>
                <w:right w:val="none" w:sz="0" w:space="0" w:color="auto"/>
              </w:divBdr>
            </w:div>
            <w:div w:id="296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uthoxon.gov.uk/south-oxfordshire-district-council/about-the-council/the-way-ahead-council-plan-2025-2029/annual-delivery-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Robb</dc:creator>
  <cp:keywords/>
  <dc:description/>
  <cp:lastModifiedBy>James Norman</cp:lastModifiedBy>
  <cp:revision>2</cp:revision>
  <dcterms:created xsi:type="dcterms:W3CDTF">2026-05-11T21:03:00Z</dcterms:created>
  <dcterms:modified xsi:type="dcterms:W3CDTF">2026-05-11T21:03:00Z</dcterms:modified>
</cp:coreProperties>
</file>